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0.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1.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2.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3.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31773356" w:displacedByCustomXml="next"/>
    <w:bookmarkEnd w:id="0" w:displacedByCustomXml="next"/>
    <w:bookmarkStart w:id="1" w:name="_c1l6785ri1k3" w:colFirst="0" w:colLast="0" w:displacedByCustomXml="next"/>
    <w:bookmarkEnd w:id="1" w:displacedByCustomXml="next"/>
    <w:sdt>
      <w:sdtPr>
        <w:rPr>
          <w:sz w:val="24"/>
          <w:szCs w:val="24"/>
        </w:rPr>
        <w:id w:val="1422529311"/>
        <w:docPartObj>
          <w:docPartGallery w:val="Cover Pages"/>
          <w:docPartUnique/>
        </w:docPartObj>
      </w:sdtPr>
      <w:sdtEndPr/>
      <w:sdtContent>
        <w:p w14:paraId="003684CA" w14:textId="1FD0DAC4" w:rsidR="007667F4" w:rsidRPr="00EF001A" w:rsidRDefault="007667F4" w:rsidP="00EF001A">
          <w:pPr>
            <w:spacing w:line="360" w:lineRule="auto"/>
            <w:rPr>
              <w:sz w:val="24"/>
              <w:szCs w:val="24"/>
            </w:rPr>
          </w:pPr>
          <w:r w:rsidRPr="00EF001A">
            <w:rPr>
              <w:noProof/>
              <w:sz w:val="24"/>
              <w:szCs w:val="24"/>
              <w:lang w:val="en-US"/>
            </w:rPr>
            <mc:AlternateContent>
              <mc:Choice Requires="wps">
                <w:drawing>
                  <wp:anchor distT="0" distB="0" distL="114300" distR="114300" simplePos="0" relativeHeight="251659264" behindDoc="0" locked="0" layoutInCell="1" allowOverlap="1" wp14:anchorId="50442EA9" wp14:editId="6EB63037">
                    <wp:simplePos x="0" y="0"/>
                    <wp:positionH relativeFrom="margin">
                      <wp:align>center</wp:align>
                    </wp:positionH>
                    <wp:positionV relativeFrom="page">
                      <wp:posOffset>666115</wp:posOffset>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768"/>
                                  <w:gridCol w:w="4738"/>
                                </w:tblGrid>
                                <w:tr w:rsidR="008D6114" w14:paraId="11CC65BB" w14:textId="77777777">
                                  <w:trPr>
                                    <w:jc w:val="center"/>
                                  </w:trPr>
                                  <w:tc>
                                    <w:tcPr>
                                      <w:tcW w:w="2568" w:type="pct"/>
                                      <w:vAlign w:val="center"/>
                                    </w:tcPr>
                                    <w:p w14:paraId="3E57A291" w14:textId="6650A7EC" w:rsidR="008D6114" w:rsidRDefault="008D6114">
                                      <w:pPr>
                                        <w:jc w:val="right"/>
                                      </w:pPr>
                                      <w:r w:rsidRPr="007667F4">
                                        <w:rPr>
                                          <w:noProof/>
                                          <w:lang w:val="en-US"/>
                                        </w:rPr>
                                        <w:drawing>
                                          <wp:inline distT="0" distB="0" distL="0" distR="0" wp14:anchorId="639D6FD1" wp14:editId="630E4496">
                                            <wp:extent cx="3840480" cy="1502573"/>
                                            <wp:effectExtent l="0" t="0" r="0" b="2540"/>
                                            <wp:docPr id="2" name="Picture 2" descr="C:\Users\mz22\OneDrive - Georgia Institute of Technology\Logos\WIT Logo (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z22\OneDrive - Georgia Institute of Technology\Logos\WIT Logo (clea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0480" cy="1502573"/>
                                                    </a:xfrm>
                                                    <a:prstGeom prst="rect">
                                                      <a:avLst/>
                                                    </a:prstGeom>
                                                    <a:noFill/>
                                                    <a:ln>
                                                      <a:noFill/>
                                                    </a:ln>
                                                  </pic:spPr>
                                                </pic:pic>
                                              </a:graphicData>
                                            </a:graphic>
                                          </wp:inline>
                                        </w:drawing>
                                      </w:r>
                                    </w:p>
                                    <w:sdt>
                                      <w:sdtPr>
                                        <w:rPr>
                                          <w:rFonts w:ascii="Arial" w:hAnsi="Arial" w:cs="Arial"/>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304587C" w14:textId="3A407666" w:rsidR="008D6114" w:rsidRPr="00C640E8" w:rsidRDefault="008D6114">
                                          <w:pPr>
                                            <w:pStyle w:val="NoSpacing"/>
                                            <w:spacing w:line="312" w:lineRule="auto"/>
                                            <w:jc w:val="right"/>
                                            <w:rPr>
                                              <w:rFonts w:ascii="Arial" w:hAnsi="Arial" w:cs="Arial"/>
                                              <w:caps/>
                                              <w:color w:val="191919" w:themeColor="text1" w:themeTint="E6"/>
                                              <w:sz w:val="72"/>
                                              <w:szCs w:val="72"/>
                                            </w:rPr>
                                          </w:pPr>
                                          <w:r w:rsidRPr="00C640E8">
                                            <w:rPr>
                                              <w:rFonts w:ascii="Arial" w:hAnsi="Arial" w:cs="Arial"/>
                                              <w:caps/>
                                              <w:color w:val="191919" w:themeColor="text1" w:themeTint="E6"/>
                                              <w:sz w:val="72"/>
                                              <w:szCs w:val="72"/>
                                            </w:rPr>
                                            <w:t>Mobile Phone Accessibility Review</w:t>
                                          </w:r>
                                        </w:p>
                                      </w:sdtContent>
                                    </w:sdt>
                                    <w:p w14:paraId="18C375A6" w14:textId="02B106A8" w:rsidR="008D6114" w:rsidRDefault="008D6114">
                                      <w:pPr>
                                        <w:jc w:val="right"/>
                                        <w:rPr>
                                          <w:sz w:val="24"/>
                                          <w:szCs w:val="24"/>
                                        </w:rPr>
                                      </w:pPr>
                                    </w:p>
                                  </w:tc>
                                  <w:tc>
                                    <w:tcPr>
                                      <w:tcW w:w="2432" w:type="pct"/>
                                      <w:vAlign w:val="center"/>
                                    </w:tcPr>
                                    <w:sdt>
                                      <w:sdtPr>
                                        <w:rPr>
                                          <w:rFonts w:ascii="Arial" w:hAnsi="Arial" w:cs="Arial"/>
                                          <w:color w:val="002060"/>
                                          <w:sz w:val="24"/>
                                          <w:szCs w:val="24"/>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75324DFA" w14:textId="777A65DC" w:rsidR="008D6114" w:rsidRPr="00C640E8" w:rsidRDefault="008D6114">
                                          <w:pPr>
                                            <w:pStyle w:val="NoSpacing"/>
                                            <w:rPr>
                                              <w:rFonts w:ascii="Arial" w:hAnsi="Arial" w:cs="Arial"/>
                                              <w:color w:val="002060"/>
                                              <w:sz w:val="24"/>
                                              <w:szCs w:val="24"/>
                                            </w:rPr>
                                          </w:pPr>
                                          <w:r w:rsidRPr="00C640E8">
                                            <w:rPr>
                                              <w:rFonts w:ascii="Arial" w:hAnsi="Arial" w:cs="Arial"/>
                                              <w:color w:val="002060"/>
                                              <w:sz w:val="24"/>
                                              <w:szCs w:val="24"/>
                                            </w:rPr>
                                            <w:t>Salimah LaForce, Dara Bright, and Andrew Garcia</w:t>
                                          </w:r>
                                        </w:p>
                                      </w:sdtContent>
                                    </w:sdt>
                                    <w:p w14:paraId="25E65EB7" w14:textId="2E808CA5" w:rsidR="008D6114" w:rsidRDefault="004B649C" w:rsidP="004B649C">
                                      <w:pPr>
                                        <w:pStyle w:val="NoSpacing"/>
                                      </w:pPr>
                                      <w:r>
                                        <w:rPr>
                                          <w:rFonts w:ascii="Arial" w:hAnsi="Arial" w:cs="Arial"/>
                                          <w:sz w:val="24"/>
                                          <w:szCs w:val="24"/>
                                        </w:rPr>
                                        <w:t>January</w:t>
                                      </w:r>
                                      <w:r w:rsidR="008D6114" w:rsidRPr="00C640E8">
                                        <w:rPr>
                                          <w:rFonts w:ascii="Arial" w:hAnsi="Arial" w:cs="Arial"/>
                                          <w:sz w:val="24"/>
                                          <w:szCs w:val="24"/>
                                        </w:rPr>
                                        <w:t xml:space="preserve"> 201</w:t>
                                      </w:r>
                                      <w:r>
                                        <w:rPr>
                                          <w:rFonts w:ascii="Arial" w:hAnsi="Arial" w:cs="Arial"/>
                                          <w:sz w:val="24"/>
                                          <w:szCs w:val="24"/>
                                        </w:rPr>
                                        <w:t>9</w:t>
                                      </w:r>
                                    </w:p>
                                  </w:tc>
                                </w:tr>
                              </w:tbl>
                              <w:p w14:paraId="696762D7" w14:textId="77777777" w:rsidR="008D6114" w:rsidRDefault="008D611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0442EA9" id="_x0000_t202" coordsize="21600,21600" o:spt="202" path="m,l,21600r21600,l21600,xe">
                    <v:stroke joinstyle="miter"/>
                    <v:path gradientshapeok="t" o:connecttype="rect"/>
                  </v:shapetype>
                  <v:shape id="Text Box 138" o:spid="_x0000_s1026" type="#_x0000_t202" style="position:absolute;margin-left:0;margin-top:52.45pt;width:134.85pt;height:302.4pt;z-index:251659264;visibility:visible;mso-wrap-style:square;mso-width-percent:941;mso-height-percent:773;mso-wrap-distance-left:9pt;mso-wrap-distance-top:0;mso-wrap-distance-right:9pt;mso-wrap-distance-bottom:0;mso-position-horizontal:center;mso-position-horizontal-relative:margin;mso-position-vertical:absolute;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768"/>
                            <w:gridCol w:w="4738"/>
                          </w:tblGrid>
                          <w:tr w:rsidR="008D6114" w14:paraId="11CC65BB" w14:textId="77777777">
                            <w:trPr>
                              <w:jc w:val="center"/>
                            </w:trPr>
                            <w:tc>
                              <w:tcPr>
                                <w:tcW w:w="2568" w:type="pct"/>
                                <w:vAlign w:val="center"/>
                              </w:tcPr>
                              <w:p w14:paraId="3E57A291" w14:textId="6650A7EC" w:rsidR="008D6114" w:rsidRDefault="008D6114">
                                <w:pPr>
                                  <w:jc w:val="right"/>
                                </w:pPr>
                                <w:r w:rsidRPr="007667F4">
                                  <w:rPr>
                                    <w:noProof/>
                                    <w:lang w:val="en-US"/>
                                  </w:rPr>
                                  <w:drawing>
                                    <wp:inline distT="0" distB="0" distL="0" distR="0" wp14:anchorId="639D6FD1" wp14:editId="630E4496">
                                      <wp:extent cx="3840480" cy="1502573"/>
                                      <wp:effectExtent l="0" t="0" r="0" b="2540"/>
                                      <wp:docPr id="2" name="Picture 2" descr="C:\Users\mz22\OneDrive - Georgia Institute of Technology\Logos\WIT Logo (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z22\OneDrive - Georgia Institute of Technology\Logos\WIT Logo (clea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0480" cy="1502573"/>
                                              </a:xfrm>
                                              <a:prstGeom prst="rect">
                                                <a:avLst/>
                                              </a:prstGeom>
                                              <a:noFill/>
                                              <a:ln>
                                                <a:noFill/>
                                              </a:ln>
                                            </pic:spPr>
                                          </pic:pic>
                                        </a:graphicData>
                                      </a:graphic>
                                    </wp:inline>
                                  </w:drawing>
                                </w:r>
                              </w:p>
                              <w:sdt>
                                <w:sdtPr>
                                  <w:rPr>
                                    <w:rFonts w:ascii="Arial" w:hAnsi="Arial" w:cs="Arial"/>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304587C" w14:textId="3A407666" w:rsidR="008D6114" w:rsidRPr="00C640E8" w:rsidRDefault="008D6114">
                                    <w:pPr>
                                      <w:pStyle w:val="NoSpacing"/>
                                      <w:spacing w:line="312" w:lineRule="auto"/>
                                      <w:jc w:val="right"/>
                                      <w:rPr>
                                        <w:rFonts w:ascii="Arial" w:hAnsi="Arial" w:cs="Arial"/>
                                        <w:caps/>
                                        <w:color w:val="191919" w:themeColor="text1" w:themeTint="E6"/>
                                        <w:sz w:val="72"/>
                                        <w:szCs w:val="72"/>
                                      </w:rPr>
                                    </w:pPr>
                                    <w:r w:rsidRPr="00C640E8">
                                      <w:rPr>
                                        <w:rFonts w:ascii="Arial" w:hAnsi="Arial" w:cs="Arial"/>
                                        <w:caps/>
                                        <w:color w:val="191919" w:themeColor="text1" w:themeTint="E6"/>
                                        <w:sz w:val="72"/>
                                        <w:szCs w:val="72"/>
                                      </w:rPr>
                                      <w:t>Mobile Phone Accessibility Review</w:t>
                                    </w:r>
                                  </w:p>
                                </w:sdtContent>
                              </w:sdt>
                              <w:p w14:paraId="18C375A6" w14:textId="02B106A8" w:rsidR="008D6114" w:rsidRDefault="008D6114">
                                <w:pPr>
                                  <w:jc w:val="right"/>
                                  <w:rPr>
                                    <w:sz w:val="24"/>
                                    <w:szCs w:val="24"/>
                                  </w:rPr>
                                </w:pPr>
                              </w:p>
                            </w:tc>
                            <w:tc>
                              <w:tcPr>
                                <w:tcW w:w="2432" w:type="pct"/>
                                <w:vAlign w:val="center"/>
                              </w:tcPr>
                              <w:sdt>
                                <w:sdtPr>
                                  <w:rPr>
                                    <w:rFonts w:ascii="Arial" w:hAnsi="Arial" w:cs="Arial"/>
                                    <w:color w:val="002060"/>
                                    <w:sz w:val="24"/>
                                    <w:szCs w:val="24"/>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75324DFA" w14:textId="777A65DC" w:rsidR="008D6114" w:rsidRPr="00C640E8" w:rsidRDefault="008D6114">
                                    <w:pPr>
                                      <w:pStyle w:val="NoSpacing"/>
                                      <w:rPr>
                                        <w:rFonts w:ascii="Arial" w:hAnsi="Arial" w:cs="Arial"/>
                                        <w:color w:val="002060"/>
                                        <w:sz w:val="24"/>
                                        <w:szCs w:val="24"/>
                                      </w:rPr>
                                    </w:pPr>
                                    <w:r w:rsidRPr="00C640E8">
                                      <w:rPr>
                                        <w:rFonts w:ascii="Arial" w:hAnsi="Arial" w:cs="Arial"/>
                                        <w:color w:val="002060"/>
                                        <w:sz w:val="24"/>
                                        <w:szCs w:val="24"/>
                                      </w:rPr>
                                      <w:t>Salimah LaForce, Dara Bright, and Andrew Garcia</w:t>
                                    </w:r>
                                  </w:p>
                                </w:sdtContent>
                              </w:sdt>
                              <w:p w14:paraId="25E65EB7" w14:textId="2E808CA5" w:rsidR="008D6114" w:rsidRDefault="004B649C" w:rsidP="004B649C">
                                <w:pPr>
                                  <w:pStyle w:val="NoSpacing"/>
                                </w:pPr>
                                <w:r>
                                  <w:rPr>
                                    <w:rFonts w:ascii="Arial" w:hAnsi="Arial" w:cs="Arial"/>
                                    <w:sz w:val="24"/>
                                    <w:szCs w:val="24"/>
                                  </w:rPr>
                                  <w:t>January</w:t>
                                </w:r>
                                <w:r w:rsidR="008D6114" w:rsidRPr="00C640E8">
                                  <w:rPr>
                                    <w:rFonts w:ascii="Arial" w:hAnsi="Arial" w:cs="Arial"/>
                                    <w:sz w:val="24"/>
                                    <w:szCs w:val="24"/>
                                  </w:rPr>
                                  <w:t xml:space="preserve"> 201</w:t>
                                </w:r>
                                <w:r>
                                  <w:rPr>
                                    <w:rFonts w:ascii="Arial" w:hAnsi="Arial" w:cs="Arial"/>
                                    <w:sz w:val="24"/>
                                    <w:szCs w:val="24"/>
                                  </w:rPr>
                                  <w:t>9</w:t>
                                </w:r>
                              </w:p>
                            </w:tc>
                          </w:tr>
                        </w:tbl>
                        <w:p w14:paraId="696762D7" w14:textId="77777777" w:rsidR="008D6114" w:rsidRDefault="008D6114"/>
                      </w:txbxContent>
                    </v:textbox>
                    <w10:wrap anchorx="margin" anchory="page"/>
                  </v:shape>
                </w:pict>
              </mc:Fallback>
            </mc:AlternateContent>
          </w:r>
          <w:r w:rsidRPr="00EF001A">
            <w:rPr>
              <w:sz w:val="24"/>
              <w:szCs w:val="24"/>
            </w:rPr>
            <w:br w:type="page"/>
          </w:r>
        </w:p>
        <w:bookmarkStart w:id="2" w:name="_GoBack" w:displacedByCustomXml="next"/>
        <w:bookmarkEnd w:id="2" w:displacedByCustomXml="next"/>
      </w:sdtContent>
    </w:sdt>
    <w:sdt>
      <w:sdtPr>
        <w:rPr>
          <w:rFonts w:ascii="Arial" w:eastAsia="Arial" w:hAnsi="Arial" w:cs="Arial"/>
          <w:b/>
          <w:color w:val="002060"/>
          <w:sz w:val="24"/>
          <w:szCs w:val="24"/>
          <w:lang w:val="en"/>
        </w:rPr>
        <w:id w:val="-992786386"/>
        <w:docPartObj>
          <w:docPartGallery w:val="Table of Contents"/>
          <w:docPartUnique/>
        </w:docPartObj>
      </w:sdtPr>
      <w:sdtEndPr>
        <w:rPr>
          <w:bCs/>
          <w:noProof/>
          <w:color w:val="auto"/>
        </w:rPr>
      </w:sdtEndPr>
      <w:sdtContent>
        <w:p w14:paraId="2504CBB7" w14:textId="0DA3DD38" w:rsidR="007667F4" w:rsidRPr="00E44E7E" w:rsidRDefault="007667F4" w:rsidP="00EF001A">
          <w:pPr>
            <w:pStyle w:val="TOCHeading"/>
            <w:spacing w:before="0" w:line="360" w:lineRule="auto"/>
            <w:contextualSpacing/>
            <w:rPr>
              <w:rFonts w:ascii="Arial" w:hAnsi="Arial" w:cs="Arial"/>
              <w:color w:val="002060"/>
              <w:sz w:val="24"/>
              <w:szCs w:val="24"/>
            </w:rPr>
          </w:pPr>
          <w:r w:rsidRPr="00E44E7E">
            <w:rPr>
              <w:rFonts w:ascii="Arial" w:hAnsi="Arial" w:cs="Arial"/>
              <w:color w:val="002060"/>
              <w:sz w:val="24"/>
              <w:szCs w:val="24"/>
            </w:rPr>
            <w:t>Table of Contents</w:t>
          </w:r>
        </w:p>
        <w:p w14:paraId="2CC344AC" w14:textId="62A76A13" w:rsidR="00E44E7E" w:rsidRPr="00E44E7E" w:rsidRDefault="007667F4">
          <w:pPr>
            <w:pStyle w:val="TOC1"/>
            <w:tabs>
              <w:tab w:val="right" w:leader="dot" w:pos="9350"/>
            </w:tabs>
            <w:rPr>
              <w:rFonts w:asciiTheme="minorHAnsi" w:eastAsiaTheme="minorEastAsia" w:hAnsiTheme="minorHAnsi" w:cstheme="minorBidi"/>
              <w:noProof/>
              <w:sz w:val="24"/>
              <w:szCs w:val="24"/>
              <w:lang w:val="en-US"/>
            </w:rPr>
          </w:pPr>
          <w:r w:rsidRPr="00E44E7E">
            <w:rPr>
              <w:bCs/>
              <w:noProof/>
              <w:sz w:val="24"/>
              <w:szCs w:val="24"/>
            </w:rPr>
            <w:fldChar w:fldCharType="begin"/>
          </w:r>
          <w:r w:rsidRPr="00E44E7E">
            <w:rPr>
              <w:bCs/>
              <w:noProof/>
              <w:sz w:val="24"/>
              <w:szCs w:val="24"/>
            </w:rPr>
            <w:instrText xml:space="preserve"> TOC \o "1-3" \h \z \u </w:instrText>
          </w:r>
          <w:r w:rsidRPr="00E44E7E">
            <w:rPr>
              <w:bCs/>
              <w:noProof/>
              <w:sz w:val="24"/>
              <w:szCs w:val="24"/>
            </w:rPr>
            <w:fldChar w:fldCharType="separate"/>
          </w:r>
          <w:hyperlink w:anchor="_Toc189512" w:history="1">
            <w:r w:rsidR="00E44E7E" w:rsidRPr="00E44E7E">
              <w:rPr>
                <w:rStyle w:val="Hyperlink"/>
                <w:noProof/>
                <w:sz w:val="24"/>
                <w:szCs w:val="24"/>
              </w:rPr>
              <w:t>Introduction</w:t>
            </w:r>
            <w:r w:rsidR="00E44E7E" w:rsidRPr="00E44E7E">
              <w:rPr>
                <w:noProof/>
                <w:webHidden/>
                <w:sz w:val="24"/>
                <w:szCs w:val="24"/>
              </w:rPr>
              <w:tab/>
            </w:r>
            <w:r w:rsidR="00E44E7E" w:rsidRPr="00E44E7E">
              <w:rPr>
                <w:noProof/>
                <w:webHidden/>
                <w:sz w:val="24"/>
                <w:szCs w:val="24"/>
              </w:rPr>
              <w:fldChar w:fldCharType="begin"/>
            </w:r>
            <w:r w:rsidR="00E44E7E" w:rsidRPr="00E44E7E">
              <w:rPr>
                <w:noProof/>
                <w:webHidden/>
                <w:sz w:val="24"/>
                <w:szCs w:val="24"/>
              </w:rPr>
              <w:instrText xml:space="preserve"> PAGEREF _Toc189512 \h </w:instrText>
            </w:r>
            <w:r w:rsidR="00E44E7E" w:rsidRPr="00E44E7E">
              <w:rPr>
                <w:noProof/>
                <w:webHidden/>
                <w:sz w:val="24"/>
                <w:szCs w:val="24"/>
              </w:rPr>
            </w:r>
            <w:r w:rsidR="00E44E7E" w:rsidRPr="00E44E7E">
              <w:rPr>
                <w:noProof/>
                <w:webHidden/>
                <w:sz w:val="24"/>
                <w:szCs w:val="24"/>
              </w:rPr>
              <w:fldChar w:fldCharType="separate"/>
            </w:r>
            <w:r w:rsidR="00E44E7E" w:rsidRPr="00E44E7E">
              <w:rPr>
                <w:noProof/>
                <w:webHidden/>
                <w:sz w:val="24"/>
                <w:szCs w:val="24"/>
              </w:rPr>
              <w:t>2</w:t>
            </w:r>
            <w:r w:rsidR="00E44E7E" w:rsidRPr="00E44E7E">
              <w:rPr>
                <w:noProof/>
                <w:webHidden/>
                <w:sz w:val="24"/>
                <w:szCs w:val="24"/>
              </w:rPr>
              <w:fldChar w:fldCharType="end"/>
            </w:r>
          </w:hyperlink>
        </w:p>
        <w:p w14:paraId="5A2E45B6" w14:textId="54A57F4B" w:rsidR="00E44E7E" w:rsidRPr="00E44E7E" w:rsidRDefault="000F4793">
          <w:pPr>
            <w:pStyle w:val="TOC1"/>
            <w:tabs>
              <w:tab w:val="right" w:leader="dot" w:pos="9350"/>
            </w:tabs>
            <w:rPr>
              <w:rFonts w:asciiTheme="minorHAnsi" w:eastAsiaTheme="minorEastAsia" w:hAnsiTheme="minorHAnsi" w:cstheme="minorBidi"/>
              <w:noProof/>
              <w:sz w:val="24"/>
              <w:szCs w:val="24"/>
              <w:lang w:val="en-US"/>
            </w:rPr>
          </w:pPr>
          <w:hyperlink w:anchor="_Toc189513" w:history="1">
            <w:r w:rsidR="00E44E7E" w:rsidRPr="00E44E7E">
              <w:rPr>
                <w:rStyle w:val="Hyperlink"/>
                <w:noProof/>
                <w:sz w:val="24"/>
                <w:szCs w:val="24"/>
              </w:rPr>
              <w:t>Methods</w:t>
            </w:r>
            <w:r w:rsidR="00E44E7E" w:rsidRPr="00E44E7E">
              <w:rPr>
                <w:noProof/>
                <w:webHidden/>
                <w:sz w:val="24"/>
                <w:szCs w:val="24"/>
              </w:rPr>
              <w:tab/>
            </w:r>
            <w:r w:rsidR="00E44E7E" w:rsidRPr="00E44E7E">
              <w:rPr>
                <w:noProof/>
                <w:webHidden/>
                <w:sz w:val="24"/>
                <w:szCs w:val="24"/>
              </w:rPr>
              <w:fldChar w:fldCharType="begin"/>
            </w:r>
            <w:r w:rsidR="00E44E7E" w:rsidRPr="00E44E7E">
              <w:rPr>
                <w:noProof/>
                <w:webHidden/>
                <w:sz w:val="24"/>
                <w:szCs w:val="24"/>
              </w:rPr>
              <w:instrText xml:space="preserve"> PAGEREF _Toc189513 \h </w:instrText>
            </w:r>
            <w:r w:rsidR="00E44E7E" w:rsidRPr="00E44E7E">
              <w:rPr>
                <w:noProof/>
                <w:webHidden/>
                <w:sz w:val="24"/>
                <w:szCs w:val="24"/>
              </w:rPr>
            </w:r>
            <w:r w:rsidR="00E44E7E" w:rsidRPr="00E44E7E">
              <w:rPr>
                <w:noProof/>
                <w:webHidden/>
                <w:sz w:val="24"/>
                <w:szCs w:val="24"/>
              </w:rPr>
              <w:fldChar w:fldCharType="separate"/>
            </w:r>
            <w:r w:rsidR="00E44E7E" w:rsidRPr="00E44E7E">
              <w:rPr>
                <w:noProof/>
                <w:webHidden/>
                <w:sz w:val="24"/>
                <w:szCs w:val="24"/>
              </w:rPr>
              <w:t>2</w:t>
            </w:r>
            <w:r w:rsidR="00E44E7E" w:rsidRPr="00E44E7E">
              <w:rPr>
                <w:noProof/>
                <w:webHidden/>
                <w:sz w:val="24"/>
                <w:szCs w:val="24"/>
              </w:rPr>
              <w:fldChar w:fldCharType="end"/>
            </w:r>
          </w:hyperlink>
        </w:p>
        <w:p w14:paraId="3C353F0B" w14:textId="3CAAD6A5" w:rsidR="00E44E7E" w:rsidRPr="00E44E7E" w:rsidRDefault="000F4793">
          <w:pPr>
            <w:pStyle w:val="TOC2"/>
            <w:tabs>
              <w:tab w:val="right" w:leader="dot" w:pos="9350"/>
            </w:tabs>
            <w:rPr>
              <w:rFonts w:asciiTheme="minorHAnsi" w:eastAsiaTheme="minorEastAsia" w:hAnsiTheme="minorHAnsi" w:cstheme="minorBidi"/>
              <w:noProof/>
              <w:sz w:val="24"/>
              <w:szCs w:val="24"/>
              <w:lang w:val="en-US"/>
            </w:rPr>
          </w:pPr>
          <w:hyperlink w:anchor="_Toc189514" w:history="1">
            <w:r w:rsidR="00E44E7E" w:rsidRPr="00E44E7E">
              <w:rPr>
                <w:rStyle w:val="Hyperlink"/>
                <w:noProof/>
                <w:sz w:val="24"/>
                <w:szCs w:val="24"/>
              </w:rPr>
              <w:t>Study Limitations</w:t>
            </w:r>
            <w:r w:rsidR="00E44E7E" w:rsidRPr="00E44E7E">
              <w:rPr>
                <w:noProof/>
                <w:webHidden/>
                <w:sz w:val="24"/>
                <w:szCs w:val="24"/>
              </w:rPr>
              <w:tab/>
            </w:r>
            <w:r w:rsidR="00E44E7E" w:rsidRPr="00E44E7E">
              <w:rPr>
                <w:noProof/>
                <w:webHidden/>
                <w:sz w:val="24"/>
                <w:szCs w:val="24"/>
              </w:rPr>
              <w:fldChar w:fldCharType="begin"/>
            </w:r>
            <w:r w:rsidR="00E44E7E" w:rsidRPr="00E44E7E">
              <w:rPr>
                <w:noProof/>
                <w:webHidden/>
                <w:sz w:val="24"/>
                <w:szCs w:val="24"/>
              </w:rPr>
              <w:instrText xml:space="preserve"> PAGEREF _Toc189514 \h </w:instrText>
            </w:r>
            <w:r w:rsidR="00E44E7E" w:rsidRPr="00E44E7E">
              <w:rPr>
                <w:noProof/>
                <w:webHidden/>
                <w:sz w:val="24"/>
                <w:szCs w:val="24"/>
              </w:rPr>
            </w:r>
            <w:r w:rsidR="00E44E7E" w:rsidRPr="00E44E7E">
              <w:rPr>
                <w:noProof/>
                <w:webHidden/>
                <w:sz w:val="24"/>
                <w:szCs w:val="24"/>
              </w:rPr>
              <w:fldChar w:fldCharType="separate"/>
            </w:r>
            <w:r w:rsidR="00E44E7E" w:rsidRPr="00E44E7E">
              <w:rPr>
                <w:noProof/>
                <w:webHidden/>
                <w:sz w:val="24"/>
                <w:szCs w:val="24"/>
              </w:rPr>
              <w:t>3</w:t>
            </w:r>
            <w:r w:rsidR="00E44E7E" w:rsidRPr="00E44E7E">
              <w:rPr>
                <w:noProof/>
                <w:webHidden/>
                <w:sz w:val="24"/>
                <w:szCs w:val="24"/>
              </w:rPr>
              <w:fldChar w:fldCharType="end"/>
            </w:r>
          </w:hyperlink>
        </w:p>
        <w:p w14:paraId="61C0605C" w14:textId="2172C4B0" w:rsidR="00E44E7E" w:rsidRPr="00E44E7E" w:rsidRDefault="000F4793">
          <w:pPr>
            <w:pStyle w:val="TOC1"/>
            <w:tabs>
              <w:tab w:val="right" w:leader="dot" w:pos="9350"/>
            </w:tabs>
            <w:rPr>
              <w:rFonts w:asciiTheme="minorHAnsi" w:eastAsiaTheme="minorEastAsia" w:hAnsiTheme="minorHAnsi" w:cstheme="minorBidi"/>
              <w:noProof/>
              <w:sz w:val="24"/>
              <w:szCs w:val="24"/>
              <w:lang w:val="en-US"/>
            </w:rPr>
          </w:pPr>
          <w:hyperlink w:anchor="_Toc189515" w:history="1">
            <w:r w:rsidR="00E44E7E" w:rsidRPr="00E44E7E">
              <w:rPr>
                <w:rStyle w:val="Hyperlink"/>
                <w:noProof/>
                <w:sz w:val="24"/>
                <w:szCs w:val="24"/>
              </w:rPr>
              <w:t>Results and Implications</w:t>
            </w:r>
            <w:r w:rsidR="00E44E7E" w:rsidRPr="00E44E7E">
              <w:rPr>
                <w:noProof/>
                <w:webHidden/>
                <w:sz w:val="24"/>
                <w:szCs w:val="24"/>
              </w:rPr>
              <w:tab/>
            </w:r>
            <w:r w:rsidR="00E44E7E" w:rsidRPr="00E44E7E">
              <w:rPr>
                <w:noProof/>
                <w:webHidden/>
                <w:sz w:val="24"/>
                <w:szCs w:val="24"/>
              </w:rPr>
              <w:fldChar w:fldCharType="begin"/>
            </w:r>
            <w:r w:rsidR="00E44E7E" w:rsidRPr="00E44E7E">
              <w:rPr>
                <w:noProof/>
                <w:webHidden/>
                <w:sz w:val="24"/>
                <w:szCs w:val="24"/>
              </w:rPr>
              <w:instrText xml:space="preserve"> PAGEREF _Toc189515 \h </w:instrText>
            </w:r>
            <w:r w:rsidR="00E44E7E" w:rsidRPr="00E44E7E">
              <w:rPr>
                <w:noProof/>
                <w:webHidden/>
                <w:sz w:val="24"/>
                <w:szCs w:val="24"/>
              </w:rPr>
            </w:r>
            <w:r w:rsidR="00E44E7E" w:rsidRPr="00E44E7E">
              <w:rPr>
                <w:noProof/>
                <w:webHidden/>
                <w:sz w:val="24"/>
                <w:szCs w:val="24"/>
              </w:rPr>
              <w:fldChar w:fldCharType="separate"/>
            </w:r>
            <w:r w:rsidR="00E44E7E" w:rsidRPr="00E44E7E">
              <w:rPr>
                <w:noProof/>
                <w:webHidden/>
                <w:sz w:val="24"/>
                <w:szCs w:val="24"/>
              </w:rPr>
              <w:t>4</w:t>
            </w:r>
            <w:r w:rsidR="00E44E7E" w:rsidRPr="00E44E7E">
              <w:rPr>
                <w:noProof/>
                <w:webHidden/>
                <w:sz w:val="24"/>
                <w:szCs w:val="24"/>
              </w:rPr>
              <w:fldChar w:fldCharType="end"/>
            </w:r>
          </w:hyperlink>
        </w:p>
        <w:p w14:paraId="2C3DA1AF" w14:textId="12ECB7EC" w:rsidR="00E44E7E" w:rsidRPr="00E44E7E" w:rsidRDefault="000F4793">
          <w:pPr>
            <w:pStyle w:val="TOC2"/>
            <w:tabs>
              <w:tab w:val="right" w:leader="dot" w:pos="9350"/>
            </w:tabs>
            <w:rPr>
              <w:rFonts w:asciiTheme="minorHAnsi" w:eastAsiaTheme="minorEastAsia" w:hAnsiTheme="minorHAnsi" w:cstheme="minorBidi"/>
              <w:noProof/>
              <w:sz w:val="24"/>
              <w:szCs w:val="24"/>
              <w:lang w:val="en-US"/>
            </w:rPr>
          </w:pPr>
          <w:hyperlink w:anchor="_Toc189516" w:history="1">
            <w:r w:rsidR="00E44E7E" w:rsidRPr="00E44E7E">
              <w:rPr>
                <w:rStyle w:val="Hyperlink"/>
                <w:noProof/>
                <w:sz w:val="24"/>
                <w:szCs w:val="24"/>
              </w:rPr>
              <w:t>Phone Type, Operating Systems, and Accessibility Features</w:t>
            </w:r>
            <w:r w:rsidR="00E44E7E" w:rsidRPr="00E44E7E">
              <w:rPr>
                <w:noProof/>
                <w:webHidden/>
                <w:sz w:val="24"/>
                <w:szCs w:val="24"/>
              </w:rPr>
              <w:tab/>
            </w:r>
            <w:r w:rsidR="00E44E7E" w:rsidRPr="00E44E7E">
              <w:rPr>
                <w:noProof/>
                <w:webHidden/>
                <w:sz w:val="24"/>
                <w:szCs w:val="24"/>
              </w:rPr>
              <w:fldChar w:fldCharType="begin"/>
            </w:r>
            <w:r w:rsidR="00E44E7E" w:rsidRPr="00E44E7E">
              <w:rPr>
                <w:noProof/>
                <w:webHidden/>
                <w:sz w:val="24"/>
                <w:szCs w:val="24"/>
              </w:rPr>
              <w:instrText xml:space="preserve"> PAGEREF _Toc189516 \h </w:instrText>
            </w:r>
            <w:r w:rsidR="00E44E7E" w:rsidRPr="00E44E7E">
              <w:rPr>
                <w:noProof/>
                <w:webHidden/>
                <w:sz w:val="24"/>
                <w:szCs w:val="24"/>
              </w:rPr>
            </w:r>
            <w:r w:rsidR="00E44E7E" w:rsidRPr="00E44E7E">
              <w:rPr>
                <w:noProof/>
                <w:webHidden/>
                <w:sz w:val="24"/>
                <w:szCs w:val="24"/>
              </w:rPr>
              <w:fldChar w:fldCharType="separate"/>
            </w:r>
            <w:r w:rsidR="00E44E7E" w:rsidRPr="00E44E7E">
              <w:rPr>
                <w:noProof/>
                <w:webHidden/>
                <w:sz w:val="24"/>
                <w:szCs w:val="24"/>
              </w:rPr>
              <w:t>4</w:t>
            </w:r>
            <w:r w:rsidR="00E44E7E" w:rsidRPr="00E44E7E">
              <w:rPr>
                <w:noProof/>
                <w:webHidden/>
                <w:sz w:val="24"/>
                <w:szCs w:val="24"/>
              </w:rPr>
              <w:fldChar w:fldCharType="end"/>
            </w:r>
          </w:hyperlink>
        </w:p>
        <w:p w14:paraId="53707E81" w14:textId="2E1B0BE2" w:rsidR="00E44E7E" w:rsidRPr="00E44E7E" w:rsidRDefault="000F4793">
          <w:pPr>
            <w:pStyle w:val="TOC2"/>
            <w:tabs>
              <w:tab w:val="right" w:leader="dot" w:pos="9350"/>
            </w:tabs>
            <w:rPr>
              <w:rFonts w:asciiTheme="minorHAnsi" w:eastAsiaTheme="minorEastAsia" w:hAnsiTheme="minorHAnsi" w:cstheme="minorBidi"/>
              <w:noProof/>
              <w:sz w:val="24"/>
              <w:szCs w:val="24"/>
              <w:lang w:val="en-US"/>
            </w:rPr>
          </w:pPr>
          <w:hyperlink w:anchor="_Toc189517" w:history="1">
            <w:r w:rsidR="00E44E7E" w:rsidRPr="00E44E7E">
              <w:rPr>
                <w:rStyle w:val="Hyperlink"/>
                <w:noProof/>
                <w:sz w:val="24"/>
                <w:szCs w:val="24"/>
              </w:rPr>
              <w:t>Assistive Technology Connections</w:t>
            </w:r>
            <w:r w:rsidR="00E44E7E" w:rsidRPr="00E44E7E">
              <w:rPr>
                <w:noProof/>
                <w:webHidden/>
                <w:sz w:val="24"/>
                <w:szCs w:val="24"/>
              </w:rPr>
              <w:tab/>
            </w:r>
            <w:r w:rsidR="00E44E7E" w:rsidRPr="00E44E7E">
              <w:rPr>
                <w:noProof/>
                <w:webHidden/>
                <w:sz w:val="24"/>
                <w:szCs w:val="24"/>
              </w:rPr>
              <w:fldChar w:fldCharType="begin"/>
            </w:r>
            <w:r w:rsidR="00E44E7E" w:rsidRPr="00E44E7E">
              <w:rPr>
                <w:noProof/>
                <w:webHidden/>
                <w:sz w:val="24"/>
                <w:szCs w:val="24"/>
              </w:rPr>
              <w:instrText xml:space="preserve"> PAGEREF _Toc189517 \h </w:instrText>
            </w:r>
            <w:r w:rsidR="00E44E7E" w:rsidRPr="00E44E7E">
              <w:rPr>
                <w:noProof/>
                <w:webHidden/>
                <w:sz w:val="24"/>
                <w:szCs w:val="24"/>
              </w:rPr>
            </w:r>
            <w:r w:rsidR="00E44E7E" w:rsidRPr="00E44E7E">
              <w:rPr>
                <w:noProof/>
                <w:webHidden/>
                <w:sz w:val="24"/>
                <w:szCs w:val="24"/>
              </w:rPr>
              <w:fldChar w:fldCharType="separate"/>
            </w:r>
            <w:r w:rsidR="00E44E7E" w:rsidRPr="00E44E7E">
              <w:rPr>
                <w:noProof/>
                <w:webHidden/>
                <w:sz w:val="24"/>
                <w:szCs w:val="24"/>
              </w:rPr>
              <w:t>8</w:t>
            </w:r>
            <w:r w:rsidR="00E44E7E" w:rsidRPr="00E44E7E">
              <w:rPr>
                <w:noProof/>
                <w:webHidden/>
                <w:sz w:val="24"/>
                <w:szCs w:val="24"/>
              </w:rPr>
              <w:fldChar w:fldCharType="end"/>
            </w:r>
          </w:hyperlink>
        </w:p>
        <w:p w14:paraId="1DB20317" w14:textId="1E838788" w:rsidR="00E44E7E" w:rsidRPr="00E44E7E" w:rsidRDefault="000F4793">
          <w:pPr>
            <w:pStyle w:val="TOC2"/>
            <w:tabs>
              <w:tab w:val="right" w:leader="dot" w:pos="9350"/>
            </w:tabs>
            <w:rPr>
              <w:rFonts w:asciiTheme="minorHAnsi" w:eastAsiaTheme="minorEastAsia" w:hAnsiTheme="minorHAnsi" w:cstheme="minorBidi"/>
              <w:noProof/>
              <w:sz w:val="24"/>
              <w:szCs w:val="24"/>
              <w:lang w:val="en-US"/>
            </w:rPr>
          </w:pPr>
          <w:hyperlink w:anchor="_Toc189518" w:history="1">
            <w:r w:rsidR="00E44E7E" w:rsidRPr="00E44E7E">
              <w:rPr>
                <w:rStyle w:val="Hyperlink"/>
                <w:noProof/>
                <w:sz w:val="24"/>
                <w:szCs w:val="24"/>
              </w:rPr>
              <w:t>Accessibility by Disability Type</w:t>
            </w:r>
            <w:r w:rsidR="00E44E7E" w:rsidRPr="00E44E7E">
              <w:rPr>
                <w:noProof/>
                <w:webHidden/>
                <w:sz w:val="24"/>
                <w:szCs w:val="24"/>
              </w:rPr>
              <w:tab/>
            </w:r>
            <w:r w:rsidR="00E44E7E" w:rsidRPr="00E44E7E">
              <w:rPr>
                <w:noProof/>
                <w:webHidden/>
                <w:sz w:val="24"/>
                <w:szCs w:val="24"/>
              </w:rPr>
              <w:fldChar w:fldCharType="begin"/>
            </w:r>
            <w:r w:rsidR="00E44E7E" w:rsidRPr="00E44E7E">
              <w:rPr>
                <w:noProof/>
                <w:webHidden/>
                <w:sz w:val="24"/>
                <w:szCs w:val="24"/>
              </w:rPr>
              <w:instrText xml:space="preserve"> PAGEREF _Toc189518 \h </w:instrText>
            </w:r>
            <w:r w:rsidR="00E44E7E" w:rsidRPr="00E44E7E">
              <w:rPr>
                <w:noProof/>
                <w:webHidden/>
                <w:sz w:val="24"/>
                <w:szCs w:val="24"/>
              </w:rPr>
            </w:r>
            <w:r w:rsidR="00E44E7E" w:rsidRPr="00E44E7E">
              <w:rPr>
                <w:noProof/>
                <w:webHidden/>
                <w:sz w:val="24"/>
                <w:szCs w:val="24"/>
              </w:rPr>
              <w:fldChar w:fldCharType="separate"/>
            </w:r>
            <w:r w:rsidR="00E44E7E" w:rsidRPr="00E44E7E">
              <w:rPr>
                <w:noProof/>
                <w:webHidden/>
                <w:sz w:val="24"/>
                <w:szCs w:val="24"/>
              </w:rPr>
              <w:t>10</w:t>
            </w:r>
            <w:r w:rsidR="00E44E7E" w:rsidRPr="00E44E7E">
              <w:rPr>
                <w:noProof/>
                <w:webHidden/>
                <w:sz w:val="24"/>
                <w:szCs w:val="24"/>
              </w:rPr>
              <w:fldChar w:fldCharType="end"/>
            </w:r>
          </w:hyperlink>
        </w:p>
        <w:p w14:paraId="512D563B" w14:textId="7E4C86BE" w:rsidR="00E44E7E" w:rsidRPr="00E44E7E" w:rsidRDefault="000F4793">
          <w:pPr>
            <w:pStyle w:val="TOC2"/>
            <w:tabs>
              <w:tab w:val="right" w:leader="dot" w:pos="9350"/>
            </w:tabs>
            <w:rPr>
              <w:rFonts w:asciiTheme="minorHAnsi" w:eastAsiaTheme="minorEastAsia" w:hAnsiTheme="minorHAnsi" w:cstheme="minorBidi"/>
              <w:noProof/>
              <w:sz w:val="24"/>
              <w:szCs w:val="24"/>
              <w:lang w:val="en-US"/>
            </w:rPr>
          </w:pPr>
          <w:hyperlink w:anchor="_Toc189519" w:history="1">
            <w:r w:rsidR="00E44E7E" w:rsidRPr="00E44E7E">
              <w:rPr>
                <w:rStyle w:val="Hyperlink"/>
                <w:noProof/>
                <w:sz w:val="24"/>
                <w:szCs w:val="24"/>
              </w:rPr>
              <w:t>Accessibility of WEA-Capable Phones</w:t>
            </w:r>
            <w:r w:rsidR="00E44E7E" w:rsidRPr="00E44E7E">
              <w:rPr>
                <w:noProof/>
                <w:webHidden/>
                <w:sz w:val="24"/>
                <w:szCs w:val="24"/>
              </w:rPr>
              <w:tab/>
            </w:r>
            <w:r w:rsidR="00E44E7E" w:rsidRPr="00E44E7E">
              <w:rPr>
                <w:noProof/>
                <w:webHidden/>
                <w:sz w:val="24"/>
                <w:szCs w:val="24"/>
              </w:rPr>
              <w:fldChar w:fldCharType="begin"/>
            </w:r>
            <w:r w:rsidR="00E44E7E" w:rsidRPr="00E44E7E">
              <w:rPr>
                <w:noProof/>
                <w:webHidden/>
                <w:sz w:val="24"/>
                <w:szCs w:val="24"/>
              </w:rPr>
              <w:instrText xml:space="preserve"> PAGEREF _Toc189519 \h </w:instrText>
            </w:r>
            <w:r w:rsidR="00E44E7E" w:rsidRPr="00E44E7E">
              <w:rPr>
                <w:noProof/>
                <w:webHidden/>
                <w:sz w:val="24"/>
                <w:szCs w:val="24"/>
              </w:rPr>
            </w:r>
            <w:r w:rsidR="00E44E7E" w:rsidRPr="00E44E7E">
              <w:rPr>
                <w:noProof/>
                <w:webHidden/>
                <w:sz w:val="24"/>
                <w:szCs w:val="24"/>
              </w:rPr>
              <w:fldChar w:fldCharType="separate"/>
            </w:r>
            <w:r w:rsidR="00E44E7E" w:rsidRPr="00E44E7E">
              <w:rPr>
                <w:noProof/>
                <w:webHidden/>
                <w:sz w:val="24"/>
                <w:szCs w:val="24"/>
              </w:rPr>
              <w:t>14</w:t>
            </w:r>
            <w:r w:rsidR="00E44E7E" w:rsidRPr="00E44E7E">
              <w:rPr>
                <w:noProof/>
                <w:webHidden/>
                <w:sz w:val="24"/>
                <w:szCs w:val="24"/>
              </w:rPr>
              <w:fldChar w:fldCharType="end"/>
            </w:r>
          </w:hyperlink>
        </w:p>
        <w:p w14:paraId="5351FD35" w14:textId="78431B29" w:rsidR="00E44E7E" w:rsidRPr="00E44E7E" w:rsidRDefault="000F4793">
          <w:pPr>
            <w:pStyle w:val="TOC1"/>
            <w:tabs>
              <w:tab w:val="right" w:leader="dot" w:pos="9350"/>
            </w:tabs>
            <w:rPr>
              <w:rFonts w:asciiTheme="minorHAnsi" w:eastAsiaTheme="minorEastAsia" w:hAnsiTheme="minorHAnsi" w:cstheme="minorBidi"/>
              <w:noProof/>
              <w:sz w:val="24"/>
              <w:szCs w:val="24"/>
              <w:lang w:val="en-US"/>
            </w:rPr>
          </w:pPr>
          <w:hyperlink w:anchor="_Toc189520" w:history="1">
            <w:r w:rsidR="00E44E7E" w:rsidRPr="00E44E7E">
              <w:rPr>
                <w:rStyle w:val="Hyperlink"/>
                <w:noProof/>
                <w:sz w:val="24"/>
                <w:szCs w:val="24"/>
              </w:rPr>
              <w:t>Comparative Analyses</w:t>
            </w:r>
            <w:r w:rsidR="00E44E7E" w:rsidRPr="00E44E7E">
              <w:rPr>
                <w:noProof/>
                <w:webHidden/>
                <w:sz w:val="24"/>
                <w:szCs w:val="24"/>
              </w:rPr>
              <w:tab/>
            </w:r>
            <w:r w:rsidR="00E44E7E" w:rsidRPr="00E44E7E">
              <w:rPr>
                <w:noProof/>
                <w:webHidden/>
                <w:sz w:val="24"/>
                <w:szCs w:val="24"/>
              </w:rPr>
              <w:fldChar w:fldCharType="begin"/>
            </w:r>
            <w:r w:rsidR="00E44E7E" w:rsidRPr="00E44E7E">
              <w:rPr>
                <w:noProof/>
                <w:webHidden/>
                <w:sz w:val="24"/>
                <w:szCs w:val="24"/>
              </w:rPr>
              <w:instrText xml:space="preserve"> PAGEREF _Toc189520 \h </w:instrText>
            </w:r>
            <w:r w:rsidR="00E44E7E" w:rsidRPr="00E44E7E">
              <w:rPr>
                <w:noProof/>
                <w:webHidden/>
                <w:sz w:val="24"/>
                <w:szCs w:val="24"/>
              </w:rPr>
            </w:r>
            <w:r w:rsidR="00E44E7E" w:rsidRPr="00E44E7E">
              <w:rPr>
                <w:noProof/>
                <w:webHidden/>
                <w:sz w:val="24"/>
                <w:szCs w:val="24"/>
              </w:rPr>
              <w:fldChar w:fldCharType="separate"/>
            </w:r>
            <w:r w:rsidR="00E44E7E" w:rsidRPr="00E44E7E">
              <w:rPr>
                <w:noProof/>
                <w:webHidden/>
                <w:sz w:val="24"/>
                <w:szCs w:val="24"/>
              </w:rPr>
              <w:t>15</w:t>
            </w:r>
            <w:r w:rsidR="00E44E7E" w:rsidRPr="00E44E7E">
              <w:rPr>
                <w:noProof/>
                <w:webHidden/>
                <w:sz w:val="24"/>
                <w:szCs w:val="24"/>
              </w:rPr>
              <w:fldChar w:fldCharType="end"/>
            </w:r>
          </w:hyperlink>
        </w:p>
        <w:p w14:paraId="0B6BCA0D" w14:textId="6E13B9BB" w:rsidR="00E44E7E" w:rsidRPr="00E44E7E" w:rsidRDefault="000F4793">
          <w:pPr>
            <w:pStyle w:val="TOC2"/>
            <w:tabs>
              <w:tab w:val="right" w:leader="dot" w:pos="9350"/>
            </w:tabs>
            <w:rPr>
              <w:rFonts w:asciiTheme="minorHAnsi" w:eastAsiaTheme="minorEastAsia" w:hAnsiTheme="minorHAnsi" w:cstheme="minorBidi"/>
              <w:noProof/>
              <w:sz w:val="24"/>
              <w:szCs w:val="24"/>
              <w:lang w:val="en-US"/>
            </w:rPr>
          </w:pPr>
          <w:hyperlink w:anchor="_Toc189521" w:history="1">
            <w:r w:rsidR="00E44E7E" w:rsidRPr="00E44E7E">
              <w:rPr>
                <w:rStyle w:val="Hyperlink"/>
                <w:noProof/>
                <w:sz w:val="24"/>
                <w:szCs w:val="24"/>
              </w:rPr>
              <w:t>2015 and 2017 WEA-Capable Phones</w:t>
            </w:r>
            <w:r w:rsidR="00E44E7E" w:rsidRPr="00E44E7E">
              <w:rPr>
                <w:noProof/>
                <w:webHidden/>
                <w:sz w:val="24"/>
                <w:szCs w:val="24"/>
              </w:rPr>
              <w:tab/>
            </w:r>
            <w:r w:rsidR="00E44E7E" w:rsidRPr="00E44E7E">
              <w:rPr>
                <w:noProof/>
                <w:webHidden/>
                <w:sz w:val="24"/>
                <w:szCs w:val="24"/>
              </w:rPr>
              <w:fldChar w:fldCharType="begin"/>
            </w:r>
            <w:r w:rsidR="00E44E7E" w:rsidRPr="00E44E7E">
              <w:rPr>
                <w:noProof/>
                <w:webHidden/>
                <w:sz w:val="24"/>
                <w:szCs w:val="24"/>
              </w:rPr>
              <w:instrText xml:space="preserve"> PAGEREF _Toc189521 \h </w:instrText>
            </w:r>
            <w:r w:rsidR="00E44E7E" w:rsidRPr="00E44E7E">
              <w:rPr>
                <w:noProof/>
                <w:webHidden/>
                <w:sz w:val="24"/>
                <w:szCs w:val="24"/>
              </w:rPr>
            </w:r>
            <w:r w:rsidR="00E44E7E" w:rsidRPr="00E44E7E">
              <w:rPr>
                <w:noProof/>
                <w:webHidden/>
                <w:sz w:val="24"/>
                <w:szCs w:val="24"/>
              </w:rPr>
              <w:fldChar w:fldCharType="separate"/>
            </w:r>
            <w:r w:rsidR="00E44E7E" w:rsidRPr="00E44E7E">
              <w:rPr>
                <w:noProof/>
                <w:webHidden/>
                <w:sz w:val="24"/>
                <w:szCs w:val="24"/>
              </w:rPr>
              <w:t>15</w:t>
            </w:r>
            <w:r w:rsidR="00E44E7E" w:rsidRPr="00E44E7E">
              <w:rPr>
                <w:noProof/>
                <w:webHidden/>
                <w:sz w:val="24"/>
                <w:szCs w:val="24"/>
              </w:rPr>
              <w:fldChar w:fldCharType="end"/>
            </w:r>
          </w:hyperlink>
        </w:p>
        <w:p w14:paraId="41330880" w14:textId="5C8E4085" w:rsidR="00E44E7E" w:rsidRPr="00E44E7E" w:rsidRDefault="000F4793">
          <w:pPr>
            <w:pStyle w:val="TOC2"/>
            <w:tabs>
              <w:tab w:val="right" w:leader="dot" w:pos="9350"/>
            </w:tabs>
            <w:rPr>
              <w:rFonts w:asciiTheme="minorHAnsi" w:eastAsiaTheme="minorEastAsia" w:hAnsiTheme="minorHAnsi" w:cstheme="minorBidi"/>
              <w:noProof/>
              <w:sz w:val="24"/>
              <w:szCs w:val="24"/>
              <w:lang w:val="en-US"/>
            </w:rPr>
          </w:pPr>
          <w:hyperlink w:anchor="_Toc189522" w:history="1">
            <w:r w:rsidR="00E44E7E" w:rsidRPr="00E44E7E">
              <w:rPr>
                <w:rStyle w:val="Hyperlink"/>
                <w:noProof/>
                <w:sz w:val="24"/>
                <w:szCs w:val="24"/>
              </w:rPr>
              <w:t>Tier 1 Phones and Lifeline Phones</w:t>
            </w:r>
            <w:r w:rsidR="00E44E7E" w:rsidRPr="00E44E7E">
              <w:rPr>
                <w:noProof/>
                <w:webHidden/>
                <w:sz w:val="24"/>
                <w:szCs w:val="24"/>
              </w:rPr>
              <w:tab/>
            </w:r>
            <w:r w:rsidR="00E44E7E" w:rsidRPr="00E44E7E">
              <w:rPr>
                <w:noProof/>
                <w:webHidden/>
                <w:sz w:val="24"/>
                <w:szCs w:val="24"/>
              </w:rPr>
              <w:fldChar w:fldCharType="begin"/>
            </w:r>
            <w:r w:rsidR="00E44E7E" w:rsidRPr="00E44E7E">
              <w:rPr>
                <w:noProof/>
                <w:webHidden/>
                <w:sz w:val="24"/>
                <w:szCs w:val="24"/>
              </w:rPr>
              <w:instrText xml:space="preserve"> PAGEREF _Toc189522 \h </w:instrText>
            </w:r>
            <w:r w:rsidR="00E44E7E" w:rsidRPr="00E44E7E">
              <w:rPr>
                <w:noProof/>
                <w:webHidden/>
                <w:sz w:val="24"/>
                <w:szCs w:val="24"/>
              </w:rPr>
            </w:r>
            <w:r w:rsidR="00E44E7E" w:rsidRPr="00E44E7E">
              <w:rPr>
                <w:noProof/>
                <w:webHidden/>
                <w:sz w:val="24"/>
                <w:szCs w:val="24"/>
              </w:rPr>
              <w:fldChar w:fldCharType="separate"/>
            </w:r>
            <w:r w:rsidR="00E44E7E" w:rsidRPr="00E44E7E">
              <w:rPr>
                <w:noProof/>
                <w:webHidden/>
                <w:sz w:val="24"/>
                <w:szCs w:val="24"/>
              </w:rPr>
              <w:t>17</w:t>
            </w:r>
            <w:r w:rsidR="00E44E7E" w:rsidRPr="00E44E7E">
              <w:rPr>
                <w:noProof/>
                <w:webHidden/>
                <w:sz w:val="24"/>
                <w:szCs w:val="24"/>
              </w:rPr>
              <w:fldChar w:fldCharType="end"/>
            </w:r>
          </w:hyperlink>
        </w:p>
        <w:p w14:paraId="5DD9DDAE" w14:textId="25BC7EC3" w:rsidR="00E44E7E" w:rsidRPr="00E44E7E" w:rsidRDefault="000F4793">
          <w:pPr>
            <w:pStyle w:val="TOC1"/>
            <w:tabs>
              <w:tab w:val="right" w:leader="dot" w:pos="9350"/>
            </w:tabs>
            <w:rPr>
              <w:rFonts w:asciiTheme="minorHAnsi" w:eastAsiaTheme="minorEastAsia" w:hAnsiTheme="minorHAnsi" w:cstheme="minorBidi"/>
              <w:noProof/>
              <w:sz w:val="24"/>
              <w:szCs w:val="24"/>
              <w:lang w:val="en-US"/>
            </w:rPr>
          </w:pPr>
          <w:hyperlink w:anchor="_Toc189523" w:history="1">
            <w:r w:rsidR="00E44E7E" w:rsidRPr="00E44E7E">
              <w:rPr>
                <w:rStyle w:val="Hyperlink"/>
                <w:noProof/>
                <w:sz w:val="24"/>
                <w:szCs w:val="24"/>
              </w:rPr>
              <w:t>Conclusion</w:t>
            </w:r>
            <w:r w:rsidR="00E44E7E" w:rsidRPr="00E44E7E">
              <w:rPr>
                <w:noProof/>
                <w:webHidden/>
                <w:sz w:val="24"/>
                <w:szCs w:val="24"/>
              </w:rPr>
              <w:tab/>
            </w:r>
            <w:r w:rsidR="00E44E7E" w:rsidRPr="00E44E7E">
              <w:rPr>
                <w:noProof/>
                <w:webHidden/>
                <w:sz w:val="24"/>
                <w:szCs w:val="24"/>
              </w:rPr>
              <w:fldChar w:fldCharType="begin"/>
            </w:r>
            <w:r w:rsidR="00E44E7E" w:rsidRPr="00E44E7E">
              <w:rPr>
                <w:noProof/>
                <w:webHidden/>
                <w:sz w:val="24"/>
                <w:szCs w:val="24"/>
              </w:rPr>
              <w:instrText xml:space="preserve"> PAGEREF _Toc189523 \h </w:instrText>
            </w:r>
            <w:r w:rsidR="00E44E7E" w:rsidRPr="00E44E7E">
              <w:rPr>
                <w:noProof/>
                <w:webHidden/>
                <w:sz w:val="24"/>
                <w:szCs w:val="24"/>
              </w:rPr>
            </w:r>
            <w:r w:rsidR="00E44E7E" w:rsidRPr="00E44E7E">
              <w:rPr>
                <w:noProof/>
                <w:webHidden/>
                <w:sz w:val="24"/>
                <w:szCs w:val="24"/>
              </w:rPr>
              <w:fldChar w:fldCharType="separate"/>
            </w:r>
            <w:r w:rsidR="00E44E7E" w:rsidRPr="00E44E7E">
              <w:rPr>
                <w:noProof/>
                <w:webHidden/>
                <w:sz w:val="24"/>
                <w:szCs w:val="24"/>
              </w:rPr>
              <w:t>19</w:t>
            </w:r>
            <w:r w:rsidR="00E44E7E" w:rsidRPr="00E44E7E">
              <w:rPr>
                <w:noProof/>
                <w:webHidden/>
                <w:sz w:val="24"/>
                <w:szCs w:val="24"/>
              </w:rPr>
              <w:fldChar w:fldCharType="end"/>
            </w:r>
          </w:hyperlink>
        </w:p>
        <w:p w14:paraId="246FDC5D" w14:textId="11EC2E92" w:rsidR="00C640E8" w:rsidRDefault="007667F4" w:rsidP="00EF001A">
          <w:pPr>
            <w:spacing w:line="360" w:lineRule="auto"/>
            <w:rPr>
              <w:noProof/>
            </w:rPr>
          </w:pPr>
          <w:r w:rsidRPr="00E44E7E">
            <w:rPr>
              <w:bCs/>
              <w:noProof/>
              <w:sz w:val="24"/>
              <w:szCs w:val="24"/>
            </w:rPr>
            <w:fldChar w:fldCharType="end"/>
          </w:r>
          <w:r w:rsidRPr="00EF001A">
            <w:rPr>
              <w:b/>
              <w:bCs/>
              <w:noProof/>
              <w:sz w:val="24"/>
              <w:szCs w:val="24"/>
            </w:rPr>
            <w:t>List of Figures</w:t>
          </w:r>
          <w:r w:rsidRPr="00EF001A">
            <w:rPr>
              <w:b/>
              <w:bCs/>
              <w:noProof/>
              <w:sz w:val="24"/>
              <w:szCs w:val="24"/>
            </w:rPr>
            <w:fldChar w:fldCharType="begin"/>
          </w:r>
          <w:r w:rsidRPr="00EF001A">
            <w:rPr>
              <w:b/>
              <w:bCs/>
              <w:noProof/>
              <w:sz w:val="24"/>
              <w:szCs w:val="24"/>
            </w:rPr>
            <w:instrText xml:space="preserve"> TOC \c "Figure" </w:instrText>
          </w:r>
          <w:r w:rsidRPr="00EF001A">
            <w:rPr>
              <w:b/>
              <w:bCs/>
              <w:noProof/>
              <w:sz w:val="24"/>
              <w:szCs w:val="24"/>
            </w:rPr>
            <w:fldChar w:fldCharType="separate"/>
          </w:r>
        </w:p>
        <w:p w14:paraId="72659481" w14:textId="58807501" w:rsidR="00C640E8" w:rsidRPr="00C640E8" w:rsidRDefault="00C640E8">
          <w:pPr>
            <w:pStyle w:val="TableofFigures"/>
            <w:tabs>
              <w:tab w:val="right" w:leader="dot" w:pos="9350"/>
            </w:tabs>
            <w:rPr>
              <w:rFonts w:asciiTheme="minorHAnsi" w:eastAsiaTheme="minorEastAsia" w:hAnsiTheme="minorHAnsi" w:cstheme="minorBidi"/>
              <w:noProof/>
              <w:sz w:val="24"/>
              <w:szCs w:val="24"/>
              <w:lang w:val="en-US"/>
            </w:rPr>
          </w:pPr>
          <w:r w:rsidRPr="00C640E8">
            <w:rPr>
              <w:noProof/>
              <w:color w:val="000000" w:themeColor="text1"/>
              <w:sz w:val="24"/>
              <w:szCs w:val="24"/>
            </w:rPr>
            <w:t>Figure 1</w:t>
          </w:r>
          <w:r w:rsidRPr="00C640E8">
            <w:rPr>
              <w:noProof/>
              <w:color w:val="000000" w:themeColor="text1"/>
              <w:sz w:val="24"/>
              <w:szCs w:val="24"/>
              <w:lang w:val="en-US"/>
            </w:rPr>
            <w:t>: Phone Types</w:t>
          </w:r>
          <w:r w:rsidRPr="00C640E8">
            <w:rPr>
              <w:noProof/>
              <w:sz w:val="24"/>
              <w:szCs w:val="24"/>
            </w:rPr>
            <w:tab/>
          </w:r>
          <w:r w:rsidRPr="00C640E8">
            <w:rPr>
              <w:noProof/>
              <w:sz w:val="24"/>
              <w:szCs w:val="24"/>
            </w:rPr>
            <w:fldChar w:fldCharType="begin"/>
          </w:r>
          <w:r w:rsidRPr="00C640E8">
            <w:rPr>
              <w:noProof/>
              <w:sz w:val="24"/>
              <w:szCs w:val="24"/>
            </w:rPr>
            <w:instrText xml:space="preserve"> PAGEREF _Toc531870372 \h </w:instrText>
          </w:r>
          <w:r w:rsidRPr="00C640E8">
            <w:rPr>
              <w:noProof/>
              <w:sz w:val="24"/>
              <w:szCs w:val="24"/>
            </w:rPr>
          </w:r>
          <w:r w:rsidRPr="00C640E8">
            <w:rPr>
              <w:noProof/>
              <w:sz w:val="24"/>
              <w:szCs w:val="24"/>
            </w:rPr>
            <w:fldChar w:fldCharType="separate"/>
          </w:r>
          <w:r w:rsidR="008D6114">
            <w:rPr>
              <w:noProof/>
              <w:sz w:val="24"/>
              <w:szCs w:val="24"/>
            </w:rPr>
            <w:t>4</w:t>
          </w:r>
          <w:r w:rsidRPr="00C640E8">
            <w:rPr>
              <w:noProof/>
              <w:sz w:val="24"/>
              <w:szCs w:val="24"/>
            </w:rPr>
            <w:fldChar w:fldCharType="end"/>
          </w:r>
        </w:p>
        <w:p w14:paraId="3DFF05F6" w14:textId="7E9C906F" w:rsidR="00C640E8" w:rsidRPr="00C640E8" w:rsidRDefault="00C640E8">
          <w:pPr>
            <w:pStyle w:val="TableofFigures"/>
            <w:tabs>
              <w:tab w:val="right" w:leader="dot" w:pos="9350"/>
            </w:tabs>
            <w:rPr>
              <w:rFonts w:asciiTheme="minorHAnsi" w:eastAsiaTheme="minorEastAsia" w:hAnsiTheme="minorHAnsi" w:cstheme="minorBidi"/>
              <w:noProof/>
              <w:sz w:val="24"/>
              <w:szCs w:val="24"/>
              <w:lang w:val="en-US"/>
            </w:rPr>
          </w:pPr>
          <w:r w:rsidRPr="00C640E8">
            <w:rPr>
              <w:noProof/>
              <w:color w:val="000000" w:themeColor="text1"/>
              <w:sz w:val="24"/>
              <w:szCs w:val="24"/>
            </w:rPr>
            <w:t>Figure 2</w:t>
          </w:r>
          <w:r w:rsidRPr="00C640E8">
            <w:rPr>
              <w:noProof/>
              <w:color w:val="000000" w:themeColor="text1"/>
              <w:sz w:val="24"/>
              <w:szCs w:val="24"/>
              <w:lang w:val="en-US"/>
            </w:rPr>
            <w:t>: Operating Systems</w:t>
          </w:r>
          <w:r w:rsidRPr="00C640E8">
            <w:rPr>
              <w:noProof/>
              <w:sz w:val="24"/>
              <w:szCs w:val="24"/>
            </w:rPr>
            <w:tab/>
          </w:r>
          <w:r w:rsidRPr="00C640E8">
            <w:rPr>
              <w:noProof/>
              <w:sz w:val="24"/>
              <w:szCs w:val="24"/>
            </w:rPr>
            <w:fldChar w:fldCharType="begin"/>
          </w:r>
          <w:r w:rsidRPr="00C640E8">
            <w:rPr>
              <w:noProof/>
              <w:sz w:val="24"/>
              <w:szCs w:val="24"/>
            </w:rPr>
            <w:instrText xml:space="preserve"> PAGEREF _Toc531870373 \h </w:instrText>
          </w:r>
          <w:r w:rsidRPr="00C640E8">
            <w:rPr>
              <w:noProof/>
              <w:sz w:val="24"/>
              <w:szCs w:val="24"/>
            </w:rPr>
          </w:r>
          <w:r w:rsidRPr="00C640E8">
            <w:rPr>
              <w:noProof/>
              <w:sz w:val="24"/>
              <w:szCs w:val="24"/>
            </w:rPr>
            <w:fldChar w:fldCharType="separate"/>
          </w:r>
          <w:r w:rsidR="008D6114">
            <w:rPr>
              <w:noProof/>
              <w:sz w:val="24"/>
              <w:szCs w:val="24"/>
            </w:rPr>
            <w:t>5</w:t>
          </w:r>
          <w:r w:rsidRPr="00C640E8">
            <w:rPr>
              <w:noProof/>
              <w:sz w:val="24"/>
              <w:szCs w:val="24"/>
            </w:rPr>
            <w:fldChar w:fldCharType="end"/>
          </w:r>
        </w:p>
        <w:p w14:paraId="7B9473D3" w14:textId="4931022C" w:rsidR="00C640E8" w:rsidRPr="00C640E8" w:rsidRDefault="00C640E8">
          <w:pPr>
            <w:pStyle w:val="TableofFigures"/>
            <w:tabs>
              <w:tab w:val="right" w:leader="dot" w:pos="9350"/>
            </w:tabs>
            <w:rPr>
              <w:rFonts w:asciiTheme="minorHAnsi" w:eastAsiaTheme="minorEastAsia" w:hAnsiTheme="minorHAnsi" w:cstheme="minorBidi"/>
              <w:noProof/>
              <w:sz w:val="24"/>
              <w:szCs w:val="24"/>
              <w:lang w:val="en-US"/>
            </w:rPr>
          </w:pPr>
          <w:r w:rsidRPr="00C640E8">
            <w:rPr>
              <w:noProof/>
              <w:color w:val="000000" w:themeColor="text1"/>
              <w:sz w:val="24"/>
              <w:szCs w:val="24"/>
            </w:rPr>
            <w:t>Figure 3</w:t>
          </w:r>
          <w:r w:rsidRPr="00C640E8">
            <w:rPr>
              <w:noProof/>
              <w:color w:val="000000" w:themeColor="text1"/>
              <w:sz w:val="24"/>
              <w:szCs w:val="24"/>
              <w:lang w:val="en-US"/>
            </w:rPr>
            <w:t>: All Accessibility Features</w:t>
          </w:r>
          <w:r w:rsidRPr="00C640E8">
            <w:rPr>
              <w:noProof/>
              <w:sz w:val="24"/>
              <w:szCs w:val="24"/>
            </w:rPr>
            <w:tab/>
          </w:r>
          <w:r w:rsidRPr="00C640E8">
            <w:rPr>
              <w:noProof/>
              <w:sz w:val="24"/>
              <w:szCs w:val="24"/>
            </w:rPr>
            <w:fldChar w:fldCharType="begin"/>
          </w:r>
          <w:r w:rsidRPr="00C640E8">
            <w:rPr>
              <w:noProof/>
              <w:sz w:val="24"/>
              <w:szCs w:val="24"/>
            </w:rPr>
            <w:instrText xml:space="preserve"> PAGEREF _Toc531870374 \h </w:instrText>
          </w:r>
          <w:r w:rsidRPr="00C640E8">
            <w:rPr>
              <w:noProof/>
              <w:sz w:val="24"/>
              <w:szCs w:val="24"/>
            </w:rPr>
          </w:r>
          <w:r w:rsidRPr="00C640E8">
            <w:rPr>
              <w:noProof/>
              <w:sz w:val="24"/>
              <w:szCs w:val="24"/>
            </w:rPr>
            <w:fldChar w:fldCharType="separate"/>
          </w:r>
          <w:r w:rsidR="008D6114">
            <w:rPr>
              <w:noProof/>
              <w:sz w:val="24"/>
              <w:szCs w:val="24"/>
            </w:rPr>
            <w:t>6</w:t>
          </w:r>
          <w:r w:rsidRPr="00C640E8">
            <w:rPr>
              <w:noProof/>
              <w:sz w:val="24"/>
              <w:szCs w:val="24"/>
            </w:rPr>
            <w:fldChar w:fldCharType="end"/>
          </w:r>
        </w:p>
        <w:p w14:paraId="092C4E1B" w14:textId="75CC4848" w:rsidR="00C640E8" w:rsidRPr="00C640E8" w:rsidRDefault="00C640E8">
          <w:pPr>
            <w:pStyle w:val="TableofFigures"/>
            <w:tabs>
              <w:tab w:val="right" w:leader="dot" w:pos="9350"/>
            </w:tabs>
            <w:rPr>
              <w:rFonts w:asciiTheme="minorHAnsi" w:eastAsiaTheme="minorEastAsia" w:hAnsiTheme="minorHAnsi" w:cstheme="minorBidi"/>
              <w:noProof/>
              <w:sz w:val="24"/>
              <w:szCs w:val="24"/>
              <w:lang w:val="en-US"/>
            </w:rPr>
          </w:pPr>
          <w:r w:rsidRPr="00C640E8">
            <w:rPr>
              <w:noProof/>
              <w:sz w:val="24"/>
              <w:szCs w:val="24"/>
            </w:rPr>
            <w:t>Fi</w:t>
          </w:r>
          <w:r w:rsidRPr="00C640E8">
            <w:rPr>
              <w:noProof/>
              <w:color w:val="000000" w:themeColor="text1"/>
              <w:sz w:val="24"/>
              <w:szCs w:val="24"/>
            </w:rPr>
            <w:t>gure 4</w:t>
          </w:r>
          <w:r w:rsidRPr="00C640E8">
            <w:rPr>
              <w:noProof/>
              <w:color w:val="000000" w:themeColor="text1"/>
              <w:sz w:val="24"/>
              <w:szCs w:val="24"/>
              <w:lang w:val="en-US"/>
            </w:rPr>
            <w:t xml:space="preserve">: Comparison of Smartphone &amp; </w:t>
          </w:r>
          <w:r w:rsidRPr="008D6114">
            <w:rPr>
              <w:noProof/>
              <w:color w:val="000000" w:themeColor="text1"/>
              <w:sz w:val="24"/>
              <w:szCs w:val="24"/>
              <w:lang w:val="en-US"/>
            </w:rPr>
            <w:t>Non</w:t>
          </w:r>
          <w:r w:rsidR="008D6114">
            <w:rPr>
              <w:noProof/>
              <w:color w:val="000000" w:themeColor="text1"/>
              <w:sz w:val="24"/>
              <w:szCs w:val="24"/>
              <w:lang w:val="en-US"/>
            </w:rPr>
            <w:t>-</w:t>
          </w:r>
          <w:r w:rsidRPr="008D6114">
            <w:rPr>
              <w:noProof/>
              <w:color w:val="000000" w:themeColor="text1"/>
              <w:sz w:val="24"/>
              <w:szCs w:val="24"/>
              <w:lang w:val="en-US"/>
            </w:rPr>
            <w:t>Smartphone</w:t>
          </w:r>
          <w:r w:rsidRPr="00C640E8">
            <w:rPr>
              <w:noProof/>
              <w:color w:val="000000" w:themeColor="text1"/>
              <w:sz w:val="24"/>
              <w:szCs w:val="24"/>
              <w:lang w:val="en-US"/>
            </w:rPr>
            <w:t xml:space="preserve"> Features</w:t>
          </w:r>
          <w:r w:rsidRPr="00C640E8">
            <w:rPr>
              <w:noProof/>
              <w:sz w:val="24"/>
              <w:szCs w:val="24"/>
            </w:rPr>
            <w:tab/>
          </w:r>
          <w:r w:rsidRPr="00C640E8">
            <w:rPr>
              <w:noProof/>
              <w:sz w:val="24"/>
              <w:szCs w:val="24"/>
            </w:rPr>
            <w:fldChar w:fldCharType="begin"/>
          </w:r>
          <w:r w:rsidRPr="00C640E8">
            <w:rPr>
              <w:noProof/>
              <w:sz w:val="24"/>
              <w:szCs w:val="24"/>
            </w:rPr>
            <w:instrText xml:space="preserve"> PAGEREF _Toc531870375 \h </w:instrText>
          </w:r>
          <w:r w:rsidRPr="00C640E8">
            <w:rPr>
              <w:noProof/>
              <w:sz w:val="24"/>
              <w:szCs w:val="24"/>
            </w:rPr>
          </w:r>
          <w:r w:rsidRPr="00C640E8">
            <w:rPr>
              <w:noProof/>
              <w:sz w:val="24"/>
              <w:szCs w:val="24"/>
            </w:rPr>
            <w:fldChar w:fldCharType="separate"/>
          </w:r>
          <w:r w:rsidR="008D6114">
            <w:rPr>
              <w:noProof/>
              <w:sz w:val="24"/>
              <w:szCs w:val="24"/>
            </w:rPr>
            <w:t>7</w:t>
          </w:r>
          <w:r w:rsidRPr="00C640E8">
            <w:rPr>
              <w:noProof/>
              <w:sz w:val="24"/>
              <w:szCs w:val="24"/>
            </w:rPr>
            <w:fldChar w:fldCharType="end"/>
          </w:r>
        </w:p>
        <w:p w14:paraId="03BD1D61" w14:textId="7FAF5788" w:rsidR="00C640E8" w:rsidRPr="00C640E8" w:rsidRDefault="00C640E8">
          <w:pPr>
            <w:pStyle w:val="TableofFigures"/>
            <w:tabs>
              <w:tab w:val="right" w:leader="dot" w:pos="9350"/>
            </w:tabs>
            <w:rPr>
              <w:rFonts w:asciiTheme="minorHAnsi" w:eastAsiaTheme="minorEastAsia" w:hAnsiTheme="minorHAnsi" w:cstheme="minorBidi"/>
              <w:noProof/>
              <w:sz w:val="24"/>
              <w:szCs w:val="24"/>
              <w:lang w:val="en-US"/>
            </w:rPr>
          </w:pPr>
          <w:r w:rsidRPr="00C640E8">
            <w:rPr>
              <w:noProof/>
              <w:color w:val="000000" w:themeColor="text1"/>
              <w:sz w:val="24"/>
              <w:szCs w:val="24"/>
            </w:rPr>
            <w:t>Figure 5</w:t>
          </w:r>
          <w:r w:rsidRPr="00C640E8">
            <w:rPr>
              <w:noProof/>
              <w:color w:val="000000" w:themeColor="text1"/>
              <w:sz w:val="24"/>
              <w:szCs w:val="24"/>
              <w:lang w:val="en-US"/>
            </w:rPr>
            <w:t>: Assistive Technology Connection</w:t>
          </w:r>
          <w:r w:rsidRPr="00C640E8">
            <w:rPr>
              <w:noProof/>
              <w:sz w:val="24"/>
              <w:szCs w:val="24"/>
            </w:rPr>
            <w:tab/>
          </w:r>
          <w:r w:rsidRPr="00C640E8">
            <w:rPr>
              <w:noProof/>
              <w:sz w:val="24"/>
              <w:szCs w:val="24"/>
            </w:rPr>
            <w:fldChar w:fldCharType="begin"/>
          </w:r>
          <w:r w:rsidRPr="00C640E8">
            <w:rPr>
              <w:noProof/>
              <w:sz w:val="24"/>
              <w:szCs w:val="24"/>
            </w:rPr>
            <w:instrText xml:space="preserve"> PAGEREF _Toc531870376 \h </w:instrText>
          </w:r>
          <w:r w:rsidRPr="00C640E8">
            <w:rPr>
              <w:noProof/>
              <w:sz w:val="24"/>
              <w:szCs w:val="24"/>
            </w:rPr>
          </w:r>
          <w:r w:rsidRPr="00C640E8">
            <w:rPr>
              <w:noProof/>
              <w:sz w:val="24"/>
              <w:szCs w:val="24"/>
            </w:rPr>
            <w:fldChar w:fldCharType="separate"/>
          </w:r>
          <w:r w:rsidR="008D6114">
            <w:rPr>
              <w:noProof/>
              <w:sz w:val="24"/>
              <w:szCs w:val="24"/>
            </w:rPr>
            <w:t>9</w:t>
          </w:r>
          <w:r w:rsidRPr="00C640E8">
            <w:rPr>
              <w:noProof/>
              <w:sz w:val="24"/>
              <w:szCs w:val="24"/>
            </w:rPr>
            <w:fldChar w:fldCharType="end"/>
          </w:r>
        </w:p>
        <w:p w14:paraId="091CD53A" w14:textId="0440C480" w:rsidR="00C640E8" w:rsidRPr="00C640E8" w:rsidRDefault="00C640E8">
          <w:pPr>
            <w:pStyle w:val="TableofFigures"/>
            <w:tabs>
              <w:tab w:val="right" w:leader="dot" w:pos="9350"/>
            </w:tabs>
            <w:rPr>
              <w:rFonts w:asciiTheme="minorHAnsi" w:eastAsiaTheme="minorEastAsia" w:hAnsiTheme="minorHAnsi" w:cstheme="minorBidi"/>
              <w:noProof/>
              <w:sz w:val="24"/>
              <w:szCs w:val="24"/>
              <w:lang w:val="en-US"/>
            </w:rPr>
          </w:pPr>
          <w:r w:rsidRPr="00C640E8">
            <w:rPr>
              <w:noProof/>
              <w:color w:val="000000" w:themeColor="text1"/>
              <w:sz w:val="24"/>
              <w:szCs w:val="24"/>
            </w:rPr>
            <w:t>Figure 6</w:t>
          </w:r>
          <w:r w:rsidRPr="00C640E8">
            <w:rPr>
              <w:noProof/>
              <w:color w:val="000000" w:themeColor="text1"/>
              <w:sz w:val="24"/>
              <w:szCs w:val="24"/>
              <w:lang w:val="en-US"/>
            </w:rPr>
            <w:t>: HAC Percent Breakdown</w:t>
          </w:r>
          <w:r w:rsidRPr="00C640E8">
            <w:rPr>
              <w:noProof/>
              <w:sz w:val="24"/>
              <w:szCs w:val="24"/>
            </w:rPr>
            <w:tab/>
          </w:r>
          <w:r w:rsidRPr="00C640E8">
            <w:rPr>
              <w:noProof/>
              <w:sz w:val="24"/>
              <w:szCs w:val="24"/>
            </w:rPr>
            <w:fldChar w:fldCharType="begin"/>
          </w:r>
          <w:r w:rsidRPr="00C640E8">
            <w:rPr>
              <w:noProof/>
              <w:sz w:val="24"/>
              <w:szCs w:val="24"/>
            </w:rPr>
            <w:instrText xml:space="preserve"> PAGEREF _Toc531870377 \h </w:instrText>
          </w:r>
          <w:r w:rsidRPr="00C640E8">
            <w:rPr>
              <w:noProof/>
              <w:sz w:val="24"/>
              <w:szCs w:val="24"/>
            </w:rPr>
          </w:r>
          <w:r w:rsidRPr="00C640E8">
            <w:rPr>
              <w:noProof/>
              <w:sz w:val="24"/>
              <w:szCs w:val="24"/>
            </w:rPr>
            <w:fldChar w:fldCharType="separate"/>
          </w:r>
          <w:r w:rsidR="008D6114">
            <w:rPr>
              <w:noProof/>
              <w:sz w:val="24"/>
              <w:szCs w:val="24"/>
            </w:rPr>
            <w:t>9</w:t>
          </w:r>
          <w:r w:rsidRPr="00C640E8">
            <w:rPr>
              <w:noProof/>
              <w:sz w:val="24"/>
              <w:szCs w:val="24"/>
            </w:rPr>
            <w:fldChar w:fldCharType="end"/>
          </w:r>
        </w:p>
        <w:p w14:paraId="322CD462" w14:textId="12E09ED6" w:rsidR="00C640E8" w:rsidRPr="00C640E8" w:rsidRDefault="00C640E8">
          <w:pPr>
            <w:pStyle w:val="TableofFigures"/>
            <w:tabs>
              <w:tab w:val="right" w:leader="dot" w:pos="9350"/>
            </w:tabs>
            <w:rPr>
              <w:rFonts w:asciiTheme="minorHAnsi" w:eastAsiaTheme="minorEastAsia" w:hAnsiTheme="minorHAnsi" w:cstheme="minorBidi"/>
              <w:noProof/>
              <w:sz w:val="24"/>
              <w:szCs w:val="24"/>
              <w:lang w:val="en-US"/>
            </w:rPr>
          </w:pPr>
          <w:r w:rsidRPr="00C640E8">
            <w:rPr>
              <w:noProof/>
              <w:color w:val="000000" w:themeColor="text1"/>
              <w:sz w:val="24"/>
              <w:szCs w:val="24"/>
            </w:rPr>
            <w:t>Figure 7</w:t>
          </w:r>
          <w:r w:rsidRPr="00C640E8">
            <w:rPr>
              <w:noProof/>
              <w:color w:val="000000" w:themeColor="text1"/>
              <w:sz w:val="24"/>
              <w:szCs w:val="24"/>
              <w:lang w:val="en-US"/>
            </w:rPr>
            <w:t>: Accessibility Features for Visual Disabilities</w:t>
          </w:r>
          <w:r w:rsidRPr="00C640E8">
            <w:rPr>
              <w:noProof/>
              <w:sz w:val="24"/>
              <w:szCs w:val="24"/>
            </w:rPr>
            <w:tab/>
          </w:r>
          <w:r w:rsidRPr="00C640E8">
            <w:rPr>
              <w:noProof/>
              <w:sz w:val="24"/>
              <w:szCs w:val="24"/>
            </w:rPr>
            <w:fldChar w:fldCharType="begin"/>
          </w:r>
          <w:r w:rsidRPr="00C640E8">
            <w:rPr>
              <w:noProof/>
              <w:sz w:val="24"/>
              <w:szCs w:val="24"/>
            </w:rPr>
            <w:instrText xml:space="preserve"> PAGEREF _Toc531870378 \h </w:instrText>
          </w:r>
          <w:r w:rsidRPr="00C640E8">
            <w:rPr>
              <w:noProof/>
              <w:sz w:val="24"/>
              <w:szCs w:val="24"/>
            </w:rPr>
          </w:r>
          <w:r w:rsidRPr="00C640E8">
            <w:rPr>
              <w:noProof/>
              <w:sz w:val="24"/>
              <w:szCs w:val="24"/>
            </w:rPr>
            <w:fldChar w:fldCharType="separate"/>
          </w:r>
          <w:r w:rsidR="008D6114">
            <w:rPr>
              <w:noProof/>
              <w:sz w:val="24"/>
              <w:szCs w:val="24"/>
            </w:rPr>
            <w:t>11</w:t>
          </w:r>
          <w:r w:rsidRPr="00C640E8">
            <w:rPr>
              <w:noProof/>
              <w:sz w:val="24"/>
              <w:szCs w:val="24"/>
            </w:rPr>
            <w:fldChar w:fldCharType="end"/>
          </w:r>
        </w:p>
        <w:p w14:paraId="7CDC83EC" w14:textId="26F24807" w:rsidR="00C640E8" w:rsidRPr="00C640E8" w:rsidRDefault="00C640E8">
          <w:pPr>
            <w:pStyle w:val="TableofFigures"/>
            <w:tabs>
              <w:tab w:val="right" w:leader="dot" w:pos="9350"/>
            </w:tabs>
            <w:rPr>
              <w:rFonts w:asciiTheme="minorHAnsi" w:eastAsiaTheme="minorEastAsia" w:hAnsiTheme="minorHAnsi" w:cstheme="minorBidi"/>
              <w:noProof/>
              <w:sz w:val="24"/>
              <w:szCs w:val="24"/>
              <w:lang w:val="en-US"/>
            </w:rPr>
          </w:pPr>
          <w:r w:rsidRPr="00C640E8">
            <w:rPr>
              <w:noProof/>
              <w:color w:val="000000" w:themeColor="text1"/>
              <w:sz w:val="24"/>
              <w:szCs w:val="24"/>
            </w:rPr>
            <w:t>Figure 8</w:t>
          </w:r>
          <w:r w:rsidRPr="00C640E8">
            <w:rPr>
              <w:noProof/>
              <w:color w:val="000000" w:themeColor="text1"/>
              <w:sz w:val="24"/>
              <w:szCs w:val="24"/>
              <w:lang w:val="en-US"/>
            </w:rPr>
            <w:t>: Accessibility Features for Hearing Disability</w:t>
          </w:r>
          <w:r w:rsidRPr="00C640E8">
            <w:rPr>
              <w:noProof/>
              <w:sz w:val="24"/>
              <w:szCs w:val="24"/>
            </w:rPr>
            <w:tab/>
          </w:r>
          <w:r w:rsidRPr="00C640E8">
            <w:rPr>
              <w:noProof/>
              <w:sz w:val="24"/>
              <w:szCs w:val="24"/>
            </w:rPr>
            <w:fldChar w:fldCharType="begin"/>
          </w:r>
          <w:r w:rsidRPr="00C640E8">
            <w:rPr>
              <w:noProof/>
              <w:sz w:val="24"/>
              <w:szCs w:val="24"/>
            </w:rPr>
            <w:instrText xml:space="preserve"> PAGEREF _Toc531870379 \h </w:instrText>
          </w:r>
          <w:r w:rsidRPr="00C640E8">
            <w:rPr>
              <w:noProof/>
              <w:sz w:val="24"/>
              <w:szCs w:val="24"/>
            </w:rPr>
          </w:r>
          <w:r w:rsidRPr="00C640E8">
            <w:rPr>
              <w:noProof/>
              <w:sz w:val="24"/>
              <w:szCs w:val="24"/>
            </w:rPr>
            <w:fldChar w:fldCharType="separate"/>
          </w:r>
          <w:r w:rsidR="008D6114">
            <w:rPr>
              <w:noProof/>
              <w:sz w:val="24"/>
              <w:szCs w:val="24"/>
            </w:rPr>
            <w:t>11</w:t>
          </w:r>
          <w:r w:rsidRPr="00C640E8">
            <w:rPr>
              <w:noProof/>
              <w:sz w:val="24"/>
              <w:szCs w:val="24"/>
            </w:rPr>
            <w:fldChar w:fldCharType="end"/>
          </w:r>
        </w:p>
        <w:p w14:paraId="32BDEA26" w14:textId="2969C5E4" w:rsidR="00C640E8" w:rsidRPr="00C640E8" w:rsidRDefault="00C640E8">
          <w:pPr>
            <w:pStyle w:val="TableofFigures"/>
            <w:tabs>
              <w:tab w:val="right" w:leader="dot" w:pos="9350"/>
            </w:tabs>
            <w:rPr>
              <w:rFonts w:asciiTheme="minorHAnsi" w:eastAsiaTheme="minorEastAsia" w:hAnsiTheme="minorHAnsi" w:cstheme="minorBidi"/>
              <w:noProof/>
              <w:sz w:val="24"/>
              <w:szCs w:val="24"/>
              <w:lang w:val="en-US"/>
            </w:rPr>
          </w:pPr>
          <w:r w:rsidRPr="00C640E8">
            <w:rPr>
              <w:noProof/>
              <w:color w:val="000000" w:themeColor="text1"/>
              <w:sz w:val="24"/>
              <w:szCs w:val="24"/>
            </w:rPr>
            <w:t>Figure 9</w:t>
          </w:r>
          <w:r w:rsidRPr="00C640E8">
            <w:rPr>
              <w:noProof/>
              <w:color w:val="000000" w:themeColor="text1"/>
              <w:sz w:val="24"/>
              <w:szCs w:val="24"/>
              <w:lang w:val="en-US"/>
            </w:rPr>
            <w:t>: Accessibility Features for Cognitive Disabilities</w:t>
          </w:r>
          <w:r w:rsidRPr="00C640E8">
            <w:rPr>
              <w:noProof/>
              <w:sz w:val="24"/>
              <w:szCs w:val="24"/>
            </w:rPr>
            <w:tab/>
          </w:r>
          <w:r w:rsidRPr="00C640E8">
            <w:rPr>
              <w:noProof/>
              <w:sz w:val="24"/>
              <w:szCs w:val="24"/>
            </w:rPr>
            <w:fldChar w:fldCharType="begin"/>
          </w:r>
          <w:r w:rsidRPr="00C640E8">
            <w:rPr>
              <w:noProof/>
              <w:sz w:val="24"/>
              <w:szCs w:val="24"/>
            </w:rPr>
            <w:instrText xml:space="preserve"> PAGEREF _Toc531870380 \h </w:instrText>
          </w:r>
          <w:r w:rsidRPr="00C640E8">
            <w:rPr>
              <w:noProof/>
              <w:sz w:val="24"/>
              <w:szCs w:val="24"/>
            </w:rPr>
          </w:r>
          <w:r w:rsidRPr="00C640E8">
            <w:rPr>
              <w:noProof/>
              <w:sz w:val="24"/>
              <w:szCs w:val="24"/>
            </w:rPr>
            <w:fldChar w:fldCharType="separate"/>
          </w:r>
          <w:r w:rsidR="008D6114">
            <w:rPr>
              <w:noProof/>
              <w:sz w:val="24"/>
              <w:szCs w:val="24"/>
            </w:rPr>
            <w:t>12</w:t>
          </w:r>
          <w:r w:rsidRPr="00C640E8">
            <w:rPr>
              <w:noProof/>
              <w:sz w:val="24"/>
              <w:szCs w:val="24"/>
            </w:rPr>
            <w:fldChar w:fldCharType="end"/>
          </w:r>
        </w:p>
        <w:p w14:paraId="3ACC7F8F" w14:textId="064AAC9B" w:rsidR="00C640E8" w:rsidRPr="00C640E8" w:rsidRDefault="00C640E8">
          <w:pPr>
            <w:pStyle w:val="TableofFigures"/>
            <w:tabs>
              <w:tab w:val="right" w:leader="dot" w:pos="9350"/>
            </w:tabs>
            <w:rPr>
              <w:rFonts w:asciiTheme="minorHAnsi" w:eastAsiaTheme="minorEastAsia" w:hAnsiTheme="minorHAnsi" w:cstheme="minorBidi"/>
              <w:noProof/>
              <w:sz w:val="24"/>
              <w:szCs w:val="24"/>
              <w:lang w:val="en-US"/>
            </w:rPr>
          </w:pPr>
          <w:r w:rsidRPr="00C640E8">
            <w:rPr>
              <w:noProof/>
              <w:color w:val="000000" w:themeColor="text1"/>
              <w:sz w:val="24"/>
              <w:szCs w:val="24"/>
            </w:rPr>
            <w:t>Figure 10</w:t>
          </w:r>
          <w:r w:rsidRPr="00C640E8">
            <w:rPr>
              <w:noProof/>
              <w:color w:val="000000" w:themeColor="text1"/>
              <w:sz w:val="24"/>
              <w:szCs w:val="24"/>
              <w:lang w:val="en-US"/>
            </w:rPr>
            <w:t>: Accessibility Features for Mobility/Dexterity Disabilities</w:t>
          </w:r>
          <w:r w:rsidRPr="00C640E8">
            <w:rPr>
              <w:noProof/>
              <w:sz w:val="24"/>
              <w:szCs w:val="24"/>
            </w:rPr>
            <w:tab/>
          </w:r>
          <w:r w:rsidRPr="00C640E8">
            <w:rPr>
              <w:noProof/>
              <w:sz w:val="24"/>
              <w:szCs w:val="24"/>
            </w:rPr>
            <w:fldChar w:fldCharType="begin"/>
          </w:r>
          <w:r w:rsidRPr="00C640E8">
            <w:rPr>
              <w:noProof/>
              <w:sz w:val="24"/>
              <w:szCs w:val="24"/>
            </w:rPr>
            <w:instrText xml:space="preserve"> PAGEREF _Toc531870381 \h </w:instrText>
          </w:r>
          <w:r w:rsidRPr="00C640E8">
            <w:rPr>
              <w:noProof/>
              <w:sz w:val="24"/>
              <w:szCs w:val="24"/>
            </w:rPr>
          </w:r>
          <w:r w:rsidRPr="00C640E8">
            <w:rPr>
              <w:noProof/>
              <w:sz w:val="24"/>
              <w:szCs w:val="24"/>
            </w:rPr>
            <w:fldChar w:fldCharType="separate"/>
          </w:r>
          <w:r w:rsidR="008D6114">
            <w:rPr>
              <w:noProof/>
              <w:sz w:val="24"/>
              <w:szCs w:val="24"/>
            </w:rPr>
            <w:t>13</w:t>
          </w:r>
          <w:r w:rsidRPr="00C640E8">
            <w:rPr>
              <w:noProof/>
              <w:sz w:val="24"/>
              <w:szCs w:val="24"/>
            </w:rPr>
            <w:fldChar w:fldCharType="end"/>
          </w:r>
        </w:p>
        <w:p w14:paraId="52465CED" w14:textId="320BB54E" w:rsidR="00C640E8" w:rsidRPr="00C640E8" w:rsidRDefault="00C640E8">
          <w:pPr>
            <w:pStyle w:val="TableofFigures"/>
            <w:tabs>
              <w:tab w:val="right" w:leader="dot" w:pos="9350"/>
            </w:tabs>
            <w:rPr>
              <w:rFonts w:asciiTheme="minorHAnsi" w:eastAsiaTheme="minorEastAsia" w:hAnsiTheme="minorHAnsi" w:cstheme="minorBidi"/>
              <w:noProof/>
              <w:sz w:val="24"/>
              <w:szCs w:val="24"/>
              <w:lang w:val="en-US"/>
            </w:rPr>
          </w:pPr>
          <w:r w:rsidRPr="00C640E8">
            <w:rPr>
              <w:noProof/>
              <w:color w:val="000000" w:themeColor="text1"/>
              <w:sz w:val="24"/>
              <w:szCs w:val="24"/>
            </w:rPr>
            <w:t>Figure 11</w:t>
          </w:r>
          <w:r w:rsidRPr="00C640E8">
            <w:rPr>
              <w:noProof/>
              <w:color w:val="000000" w:themeColor="text1"/>
              <w:sz w:val="24"/>
              <w:szCs w:val="24"/>
              <w:lang w:val="en-US"/>
            </w:rPr>
            <w:t>: 2017 WEA-Capable Phone Accessibility Features</w:t>
          </w:r>
          <w:r w:rsidRPr="00C640E8">
            <w:rPr>
              <w:noProof/>
              <w:sz w:val="24"/>
              <w:szCs w:val="24"/>
            </w:rPr>
            <w:tab/>
          </w:r>
          <w:r w:rsidRPr="00C640E8">
            <w:rPr>
              <w:noProof/>
              <w:sz w:val="24"/>
              <w:szCs w:val="24"/>
            </w:rPr>
            <w:fldChar w:fldCharType="begin"/>
          </w:r>
          <w:r w:rsidRPr="00C640E8">
            <w:rPr>
              <w:noProof/>
              <w:sz w:val="24"/>
              <w:szCs w:val="24"/>
            </w:rPr>
            <w:instrText xml:space="preserve"> PAGEREF _Toc531870382 \h </w:instrText>
          </w:r>
          <w:r w:rsidRPr="00C640E8">
            <w:rPr>
              <w:noProof/>
              <w:sz w:val="24"/>
              <w:szCs w:val="24"/>
            </w:rPr>
          </w:r>
          <w:r w:rsidRPr="00C640E8">
            <w:rPr>
              <w:noProof/>
              <w:sz w:val="24"/>
              <w:szCs w:val="24"/>
            </w:rPr>
            <w:fldChar w:fldCharType="separate"/>
          </w:r>
          <w:r w:rsidR="008D6114">
            <w:rPr>
              <w:noProof/>
              <w:sz w:val="24"/>
              <w:szCs w:val="24"/>
            </w:rPr>
            <w:t>14</w:t>
          </w:r>
          <w:r w:rsidRPr="00C640E8">
            <w:rPr>
              <w:noProof/>
              <w:sz w:val="24"/>
              <w:szCs w:val="24"/>
            </w:rPr>
            <w:fldChar w:fldCharType="end"/>
          </w:r>
        </w:p>
        <w:p w14:paraId="7067D0FA" w14:textId="10632502" w:rsidR="00C640E8" w:rsidRPr="00C640E8" w:rsidRDefault="00C640E8">
          <w:pPr>
            <w:pStyle w:val="TableofFigures"/>
            <w:tabs>
              <w:tab w:val="right" w:leader="dot" w:pos="9350"/>
            </w:tabs>
            <w:rPr>
              <w:rFonts w:asciiTheme="minorHAnsi" w:eastAsiaTheme="minorEastAsia" w:hAnsiTheme="minorHAnsi" w:cstheme="minorBidi"/>
              <w:noProof/>
              <w:sz w:val="24"/>
              <w:szCs w:val="24"/>
              <w:lang w:val="en-US"/>
            </w:rPr>
          </w:pPr>
          <w:r w:rsidRPr="00C640E8">
            <w:rPr>
              <w:noProof/>
              <w:color w:val="000000" w:themeColor="text1"/>
              <w:sz w:val="24"/>
              <w:szCs w:val="24"/>
            </w:rPr>
            <w:t>Figure 12</w:t>
          </w:r>
          <w:r w:rsidRPr="00C640E8">
            <w:rPr>
              <w:noProof/>
              <w:color w:val="000000" w:themeColor="text1"/>
              <w:sz w:val="24"/>
              <w:szCs w:val="24"/>
              <w:lang w:val="en-US"/>
            </w:rPr>
            <w:t>: 2015 and 2017 Comparison of WEA Phone Features</w:t>
          </w:r>
          <w:r w:rsidRPr="00C640E8">
            <w:rPr>
              <w:noProof/>
              <w:sz w:val="24"/>
              <w:szCs w:val="24"/>
            </w:rPr>
            <w:tab/>
          </w:r>
          <w:r w:rsidRPr="00C640E8">
            <w:rPr>
              <w:noProof/>
              <w:sz w:val="24"/>
              <w:szCs w:val="24"/>
            </w:rPr>
            <w:fldChar w:fldCharType="begin"/>
          </w:r>
          <w:r w:rsidRPr="00C640E8">
            <w:rPr>
              <w:noProof/>
              <w:sz w:val="24"/>
              <w:szCs w:val="24"/>
            </w:rPr>
            <w:instrText xml:space="preserve"> PAGEREF _Toc531870383 \h </w:instrText>
          </w:r>
          <w:r w:rsidRPr="00C640E8">
            <w:rPr>
              <w:noProof/>
              <w:sz w:val="24"/>
              <w:szCs w:val="24"/>
            </w:rPr>
          </w:r>
          <w:r w:rsidRPr="00C640E8">
            <w:rPr>
              <w:noProof/>
              <w:sz w:val="24"/>
              <w:szCs w:val="24"/>
            </w:rPr>
            <w:fldChar w:fldCharType="separate"/>
          </w:r>
          <w:r w:rsidR="008D6114">
            <w:rPr>
              <w:noProof/>
              <w:sz w:val="24"/>
              <w:szCs w:val="24"/>
            </w:rPr>
            <w:t>15</w:t>
          </w:r>
          <w:r w:rsidRPr="00C640E8">
            <w:rPr>
              <w:noProof/>
              <w:sz w:val="24"/>
              <w:szCs w:val="24"/>
            </w:rPr>
            <w:fldChar w:fldCharType="end"/>
          </w:r>
        </w:p>
        <w:p w14:paraId="59C901B4" w14:textId="09669903" w:rsidR="00C640E8" w:rsidRPr="00C640E8" w:rsidRDefault="00C640E8">
          <w:pPr>
            <w:pStyle w:val="TableofFigures"/>
            <w:tabs>
              <w:tab w:val="right" w:leader="dot" w:pos="9350"/>
            </w:tabs>
            <w:rPr>
              <w:rFonts w:asciiTheme="minorHAnsi" w:eastAsiaTheme="minorEastAsia" w:hAnsiTheme="minorHAnsi" w:cstheme="minorBidi"/>
              <w:noProof/>
              <w:sz w:val="24"/>
              <w:szCs w:val="24"/>
              <w:lang w:val="en-US"/>
            </w:rPr>
          </w:pPr>
          <w:r w:rsidRPr="00C640E8">
            <w:rPr>
              <w:noProof/>
              <w:color w:val="000000" w:themeColor="text1"/>
              <w:sz w:val="24"/>
              <w:szCs w:val="24"/>
            </w:rPr>
            <w:t>Figure 13</w:t>
          </w:r>
          <w:r w:rsidRPr="00C640E8">
            <w:rPr>
              <w:noProof/>
              <w:color w:val="000000" w:themeColor="text1"/>
              <w:sz w:val="24"/>
              <w:szCs w:val="24"/>
              <w:lang w:val="en-US"/>
            </w:rPr>
            <w:t>: Comparison of Tier 1 and Lifeline Phone Features</w:t>
          </w:r>
          <w:r w:rsidRPr="00C640E8">
            <w:rPr>
              <w:noProof/>
              <w:sz w:val="24"/>
              <w:szCs w:val="24"/>
            </w:rPr>
            <w:tab/>
          </w:r>
          <w:r w:rsidRPr="00C640E8">
            <w:rPr>
              <w:noProof/>
              <w:sz w:val="24"/>
              <w:szCs w:val="24"/>
            </w:rPr>
            <w:fldChar w:fldCharType="begin"/>
          </w:r>
          <w:r w:rsidRPr="00C640E8">
            <w:rPr>
              <w:noProof/>
              <w:sz w:val="24"/>
              <w:szCs w:val="24"/>
            </w:rPr>
            <w:instrText xml:space="preserve"> PAGEREF _Toc531870384 \h </w:instrText>
          </w:r>
          <w:r w:rsidRPr="00C640E8">
            <w:rPr>
              <w:noProof/>
              <w:sz w:val="24"/>
              <w:szCs w:val="24"/>
            </w:rPr>
          </w:r>
          <w:r w:rsidRPr="00C640E8">
            <w:rPr>
              <w:noProof/>
              <w:sz w:val="24"/>
              <w:szCs w:val="24"/>
            </w:rPr>
            <w:fldChar w:fldCharType="separate"/>
          </w:r>
          <w:r w:rsidR="008D6114">
            <w:rPr>
              <w:noProof/>
              <w:sz w:val="24"/>
              <w:szCs w:val="24"/>
            </w:rPr>
            <w:t>17</w:t>
          </w:r>
          <w:r w:rsidRPr="00C640E8">
            <w:rPr>
              <w:noProof/>
              <w:sz w:val="24"/>
              <w:szCs w:val="24"/>
            </w:rPr>
            <w:fldChar w:fldCharType="end"/>
          </w:r>
        </w:p>
        <w:p w14:paraId="4407F2BD" w14:textId="478F84ED" w:rsidR="007667F4" w:rsidRPr="00EF001A" w:rsidRDefault="007667F4" w:rsidP="00EF001A">
          <w:pPr>
            <w:spacing w:line="360" w:lineRule="auto"/>
            <w:rPr>
              <w:sz w:val="24"/>
              <w:szCs w:val="24"/>
            </w:rPr>
          </w:pPr>
          <w:r w:rsidRPr="00EF001A">
            <w:rPr>
              <w:b/>
              <w:bCs/>
              <w:noProof/>
              <w:sz w:val="24"/>
              <w:szCs w:val="24"/>
            </w:rPr>
            <w:fldChar w:fldCharType="end"/>
          </w:r>
        </w:p>
      </w:sdtContent>
    </w:sdt>
    <w:p w14:paraId="601B3A83" w14:textId="77777777" w:rsidR="007667F4" w:rsidRPr="00EF001A" w:rsidRDefault="007667F4" w:rsidP="00EF001A">
      <w:pPr>
        <w:spacing w:line="360" w:lineRule="auto"/>
        <w:rPr>
          <w:sz w:val="24"/>
          <w:szCs w:val="24"/>
        </w:rPr>
      </w:pPr>
      <w:r w:rsidRPr="00EF001A">
        <w:rPr>
          <w:sz w:val="24"/>
          <w:szCs w:val="24"/>
        </w:rPr>
        <w:br w:type="page"/>
      </w:r>
    </w:p>
    <w:p w14:paraId="42D45DCA" w14:textId="6F5D0F27" w:rsidR="00252284" w:rsidRPr="00EF001A" w:rsidRDefault="00436587" w:rsidP="00EF001A">
      <w:pPr>
        <w:pStyle w:val="Title"/>
        <w:spacing w:after="0" w:line="360" w:lineRule="auto"/>
        <w:jc w:val="center"/>
        <w:rPr>
          <w:b/>
          <w:sz w:val="24"/>
          <w:szCs w:val="24"/>
        </w:rPr>
      </w:pPr>
      <w:r w:rsidRPr="00EF001A">
        <w:rPr>
          <w:b/>
          <w:sz w:val="24"/>
          <w:szCs w:val="24"/>
        </w:rPr>
        <w:lastRenderedPageBreak/>
        <w:t>Mobile Phone Accessibility Review</w:t>
      </w:r>
    </w:p>
    <w:p w14:paraId="064972AA" w14:textId="77777777" w:rsidR="00252284" w:rsidRPr="00EF001A" w:rsidRDefault="00436587" w:rsidP="00D95B19">
      <w:pPr>
        <w:pStyle w:val="Heading1"/>
        <w:keepNext w:val="0"/>
        <w:keepLines w:val="0"/>
        <w:spacing w:before="0" w:line="360" w:lineRule="auto"/>
        <w:contextualSpacing w:val="0"/>
        <w:rPr>
          <w:b/>
          <w:color w:val="002060"/>
          <w:sz w:val="24"/>
          <w:szCs w:val="24"/>
        </w:rPr>
      </w:pPr>
      <w:bookmarkStart w:id="3" w:name="_3ldesp7uryqt" w:colFirst="0" w:colLast="0"/>
      <w:bookmarkStart w:id="4" w:name="_Toc189512"/>
      <w:bookmarkEnd w:id="3"/>
      <w:r w:rsidRPr="00EF001A">
        <w:rPr>
          <w:b/>
          <w:color w:val="002060"/>
          <w:sz w:val="24"/>
          <w:szCs w:val="24"/>
        </w:rPr>
        <w:t>Introduction</w:t>
      </w:r>
      <w:bookmarkEnd w:id="4"/>
    </w:p>
    <w:p w14:paraId="228BD454" w14:textId="05254CC4" w:rsidR="00876C7A" w:rsidRDefault="00436587" w:rsidP="00A327CD">
      <w:pPr>
        <w:spacing w:after="120" w:line="360" w:lineRule="auto"/>
        <w:contextualSpacing w:val="0"/>
        <w:rPr>
          <w:rFonts w:eastAsia="Times New Roman"/>
          <w:sz w:val="24"/>
          <w:szCs w:val="24"/>
        </w:rPr>
      </w:pPr>
      <w:r w:rsidRPr="00EF001A">
        <w:rPr>
          <w:rFonts w:eastAsia="Times New Roman"/>
          <w:sz w:val="24"/>
          <w:szCs w:val="24"/>
        </w:rPr>
        <w:t>The Georgia Institute of Technology’s Center for Advanced Communications Policy (CACP) in collaboration with the Rehabilitation Engineering Research Center for Wireless Inclusive Technologies</w:t>
      </w:r>
      <w:r w:rsidR="00F751D2" w:rsidRPr="00EF001A">
        <w:rPr>
          <w:rStyle w:val="FootnoteReference"/>
          <w:rFonts w:eastAsia="Times New Roman"/>
          <w:sz w:val="24"/>
          <w:szCs w:val="24"/>
        </w:rPr>
        <w:footnoteReference w:id="1"/>
      </w:r>
      <w:r w:rsidRPr="00EF001A">
        <w:rPr>
          <w:rFonts w:eastAsia="Times New Roman"/>
          <w:sz w:val="24"/>
          <w:szCs w:val="24"/>
        </w:rPr>
        <w:t xml:space="preserve"> (Wireless RERC</w:t>
      </w:r>
      <w:r w:rsidRPr="00EF001A">
        <w:rPr>
          <w:rFonts w:eastAsia="Times New Roman"/>
          <w:b/>
          <w:sz w:val="24"/>
          <w:szCs w:val="24"/>
        </w:rPr>
        <w:t>)</w:t>
      </w:r>
      <w:r w:rsidRPr="00EF001A">
        <w:rPr>
          <w:rFonts w:eastAsia="Times New Roman"/>
          <w:sz w:val="24"/>
          <w:szCs w:val="24"/>
        </w:rPr>
        <w:t xml:space="preserve"> focuses on key issues that influence the development, implementation, and adoption of cutting-edge, advanced communications technologies. The work includes </w:t>
      </w:r>
      <w:r w:rsidR="008D6114">
        <w:rPr>
          <w:rFonts w:eastAsia="Times New Roman"/>
          <w:sz w:val="24"/>
          <w:szCs w:val="24"/>
        </w:rPr>
        <w:t xml:space="preserve">the </w:t>
      </w:r>
      <w:r w:rsidRPr="008D6114">
        <w:rPr>
          <w:rFonts w:eastAsia="Times New Roman"/>
          <w:noProof/>
          <w:sz w:val="24"/>
          <w:szCs w:val="24"/>
        </w:rPr>
        <w:t>identification</w:t>
      </w:r>
      <w:r w:rsidRPr="00EF001A">
        <w:rPr>
          <w:rFonts w:eastAsia="Times New Roman"/>
          <w:sz w:val="24"/>
          <w:szCs w:val="24"/>
        </w:rPr>
        <w:t xml:space="preserve"> of future options for innovation, articulation of a clearer vision of the ever-changing technology landscape</w:t>
      </w:r>
      <w:r w:rsidR="0029549D" w:rsidRPr="00EF001A">
        <w:rPr>
          <w:rFonts w:eastAsia="Times New Roman"/>
          <w:sz w:val="24"/>
          <w:szCs w:val="24"/>
        </w:rPr>
        <w:t xml:space="preserve">, and assessment of policy issues </w:t>
      </w:r>
      <w:r w:rsidR="00876C7A" w:rsidRPr="00EF001A">
        <w:rPr>
          <w:rFonts w:eastAsia="Times New Roman"/>
          <w:sz w:val="24"/>
          <w:szCs w:val="24"/>
        </w:rPr>
        <w:t>with a particular emphasis on the impact on people with disabilities</w:t>
      </w:r>
      <w:r w:rsidRPr="00EF001A">
        <w:rPr>
          <w:rFonts w:eastAsia="Times New Roman"/>
          <w:sz w:val="24"/>
          <w:szCs w:val="24"/>
        </w:rPr>
        <w:t>.</w:t>
      </w:r>
    </w:p>
    <w:p w14:paraId="2BF99D40" w14:textId="4E2CE0B3" w:rsidR="00935E7A" w:rsidRPr="00EF001A" w:rsidRDefault="00876C7A" w:rsidP="00EF001A">
      <w:pPr>
        <w:spacing w:line="360" w:lineRule="auto"/>
        <w:rPr>
          <w:sz w:val="24"/>
          <w:szCs w:val="24"/>
        </w:rPr>
      </w:pPr>
      <w:r w:rsidRPr="00EF001A">
        <w:rPr>
          <w:rFonts w:eastAsia="Times New Roman"/>
          <w:sz w:val="24"/>
          <w:szCs w:val="24"/>
        </w:rPr>
        <w:t xml:space="preserve">The </w:t>
      </w:r>
      <w:r w:rsidRPr="00EF001A">
        <w:rPr>
          <w:sz w:val="24"/>
          <w:szCs w:val="24"/>
        </w:rPr>
        <w:t xml:space="preserve">Federal Communications Commission (FCC) has a statutory obligation to evaluate the impact of their regulations </w:t>
      </w:r>
      <w:r w:rsidR="004B649C">
        <w:rPr>
          <w:sz w:val="24"/>
          <w:szCs w:val="24"/>
        </w:rPr>
        <w:t>that implement</w:t>
      </w:r>
      <w:r w:rsidRPr="00EF001A">
        <w:rPr>
          <w:sz w:val="24"/>
          <w:szCs w:val="24"/>
        </w:rPr>
        <w:t xml:space="preserve"> the </w:t>
      </w:r>
      <w:r w:rsidRPr="00EF001A">
        <w:rPr>
          <w:i/>
          <w:sz w:val="24"/>
          <w:szCs w:val="24"/>
          <w:lang w:val="en-US"/>
        </w:rPr>
        <w:t xml:space="preserve">Twenty-First Century Communications and Video Accessibility Act (CVAA). </w:t>
      </w:r>
      <w:r w:rsidRPr="00EF001A">
        <w:rPr>
          <w:sz w:val="24"/>
          <w:szCs w:val="24"/>
          <w:lang w:val="en-US"/>
        </w:rPr>
        <w:t>Every two-years the FCC submits a report to Congress on the state of industry compliance</w:t>
      </w:r>
      <w:r w:rsidRPr="00EF001A">
        <w:rPr>
          <w:sz w:val="24"/>
          <w:szCs w:val="24"/>
        </w:rPr>
        <w:t xml:space="preserve"> with the CVAA.</w:t>
      </w:r>
      <w:r w:rsidR="0029549D" w:rsidRPr="00EF001A">
        <w:rPr>
          <w:rFonts w:eastAsia="Times New Roman"/>
          <w:sz w:val="24"/>
          <w:szCs w:val="24"/>
        </w:rPr>
        <w:t xml:space="preserve"> </w:t>
      </w:r>
      <w:r w:rsidRPr="00EF001A">
        <w:rPr>
          <w:rFonts w:eastAsia="Times New Roman"/>
          <w:sz w:val="24"/>
          <w:szCs w:val="24"/>
        </w:rPr>
        <w:t>I</w:t>
      </w:r>
      <w:r w:rsidR="0029549D" w:rsidRPr="00EF001A">
        <w:rPr>
          <w:rFonts w:eastAsia="Times New Roman"/>
          <w:sz w:val="24"/>
          <w:szCs w:val="24"/>
        </w:rPr>
        <w:t xml:space="preserve">n anticipation </w:t>
      </w:r>
      <w:r w:rsidR="00EF001A">
        <w:rPr>
          <w:rFonts w:eastAsia="Times New Roman"/>
          <w:sz w:val="24"/>
          <w:szCs w:val="24"/>
        </w:rPr>
        <w:t>of</w:t>
      </w:r>
      <w:r w:rsidRPr="00EF001A">
        <w:rPr>
          <w:rFonts w:eastAsia="Times New Roman"/>
          <w:sz w:val="24"/>
          <w:szCs w:val="24"/>
        </w:rPr>
        <w:t xml:space="preserve"> the FCC’s </w:t>
      </w:r>
      <w:r w:rsidR="0029549D" w:rsidRPr="00EF001A">
        <w:rPr>
          <w:sz w:val="24"/>
          <w:szCs w:val="24"/>
        </w:rPr>
        <w:t xml:space="preserve">call for stakeholder input to inform their </w:t>
      </w:r>
      <w:r w:rsidR="0029549D" w:rsidRPr="00EF001A">
        <w:rPr>
          <w:i/>
          <w:sz w:val="24"/>
          <w:szCs w:val="24"/>
          <w:lang w:val="en-US"/>
        </w:rPr>
        <w:t xml:space="preserve">2018 </w:t>
      </w:r>
      <w:r w:rsidRPr="00EF001A">
        <w:rPr>
          <w:i/>
          <w:sz w:val="24"/>
          <w:szCs w:val="24"/>
          <w:lang w:val="en-US"/>
        </w:rPr>
        <w:t>CVAA</w:t>
      </w:r>
      <w:r w:rsidR="0029549D" w:rsidRPr="00EF001A">
        <w:rPr>
          <w:i/>
          <w:sz w:val="24"/>
          <w:szCs w:val="24"/>
          <w:lang w:val="en-US"/>
        </w:rPr>
        <w:t xml:space="preserve"> Biennial Report</w:t>
      </w:r>
      <w:r w:rsidR="0029549D" w:rsidRPr="00EF001A">
        <w:rPr>
          <w:sz w:val="24"/>
          <w:szCs w:val="24"/>
          <w:lang w:val="en-US"/>
        </w:rPr>
        <w:t xml:space="preserve">, </w:t>
      </w:r>
      <w:r w:rsidR="0029549D" w:rsidRPr="00EF001A">
        <w:rPr>
          <w:sz w:val="24"/>
          <w:szCs w:val="24"/>
        </w:rPr>
        <w:t xml:space="preserve">the Wireless RERC conducted a 2017 Mobile Phone Accessibility Review (Accessibility Review/Review). </w:t>
      </w:r>
      <w:r w:rsidR="0029549D" w:rsidRPr="00EF001A">
        <w:rPr>
          <w:rFonts w:eastAsia="Times New Roman"/>
          <w:sz w:val="24"/>
          <w:szCs w:val="24"/>
        </w:rPr>
        <w:t xml:space="preserve"> </w:t>
      </w:r>
      <w:r w:rsidR="00EF001A">
        <w:rPr>
          <w:rFonts w:eastAsia="Times New Roman"/>
          <w:sz w:val="24"/>
          <w:szCs w:val="24"/>
        </w:rPr>
        <w:t xml:space="preserve">Mitchell et al. (2018) submitted </w:t>
      </w:r>
      <w:r w:rsidR="00935E7A" w:rsidRPr="00EF001A">
        <w:rPr>
          <w:rFonts w:eastAsia="Times New Roman"/>
          <w:sz w:val="24"/>
          <w:szCs w:val="24"/>
        </w:rPr>
        <w:t>preliminary results of the review in response to the FCC’s request for “</w:t>
      </w:r>
      <w:bookmarkStart w:id="5" w:name="_Hlk504386081"/>
      <w:r w:rsidR="00935E7A" w:rsidRPr="00EF001A">
        <w:rPr>
          <w:sz w:val="24"/>
          <w:szCs w:val="24"/>
        </w:rPr>
        <w:t xml:space="preserve">input on </w:t>
      </w:r>
      <w:bookmarkEnd w:id="5"/>
      <w:r w:rsidR="00935E7A" w:rsidRPr="00EF001A">
        <w:rPr>
          <w:sz w:val="24"/>
          <w:szCs w:val="24"/>
        </w:rPr>
        <w:t>the state of accessibility of “mobile” or wireless services, including basic phones and feature phones (collectively referred to herein as non-smartphones), as well as smartphones” (FCC, 2018, p. 3). This report contains the full summary and comparative analyses.</w:t>
      </w:r>
    </w:p>
    <w:p w14:paraId="4AC0A1A6" w14:textId="23DC7E8F" w:rsidR="00252284" w:rsidRPr="00EF001A" w:rsidRDefault="00252284" w:rsidP="00EF001A">
      <w:pPr>
        <w:spacing w:line="360" w:lineRule="auto"/>
        <w:rPr>
          <w:rFonts w:eastAsia="Times New Roman"/>
          <w:sz w:val="24"/>
          <w:szCs w:val="24"/>
        </w:rPr>
      </w:pPr>
    </w:p>
    <w:p w14:paraId="29F2F994" w14:textId="77777777" w:rsidR="00252284" w:rsidRPr="00EF001A" w:rsidRDefault="00436587" w:rsidP="00D95B19">
      <w:pPr>
        <w:pStyle w:val="Heading1"/>
        <w:keepNext w:val="0"/>
        <w:keepLines w:val="0"/>
        <w:spacing w:before="0" w:line="360" w:lineRule="auto"/>
        <w:contextualSpacing w:val="0"/>
        <w:rPr>
          <w:b/>
          <w:color w:val="002060"/>
          <w:sz w:val="24"/>
          <w:szCs w:val="24"/>
        </w:rPr>
      </w:pPr>
      <w:bookmarkStart w:id="6" w:name="_2wgkv2cur4la" w:colFirst="0" w:colLast="0"/>
      <w:bookmarkStart w:id="7" w:name="_Toc189513"/>
      <w:bookmarkEnd w:id="6"/>
      <w:r w:rsidRPr="00EF001A">
        <w:rPr>
          <w:b/>
          <w:color w:val="002060"/>
          <w:sz w:val="24"/>
          <w:szCs w:val="24"/>
        </w:rPr>
        <w:t>Methods</w:t>
      </w:r>
      <w:bookmarkEnd w:id="7"/>
    </w:p>
    <w:p w14:paraId="695D75EF" w14:textId="763BE9D8" w:rsidR="00252284" w:rsidRPr="00EF001A" w:rsidRDefault="00436587" w:rsidP="00EF001A">
      <w:pPr>
        <w:spacing w:line="360" w:lineRule="auto"/>
        <w:rPr>
          <w:rFonts w:eastAsia="Times New Roman"/>
          <w:sz w:val="24"/>
          <w:szCs w:val="24"/>
          <w:u w:val="single"/>
        </w:rPr>
      </w:pPr>
      <w:r w:rsidRPr="00EF001A">
        <w:rPr>
          <w:rFonts w:eastAsia="Times New Roman"/>
          <w:sz w:val="24"/>
          <w:szCs w:val="24"/>
        </w:rPr>
        <w:t>The Review included mobile phone models available as of September 2017 from the top four wireless carriers, one prepaid carrier, and five Lifeline Carriers</w:t>
      </w:r>
      <w:r w:rsidR="00F751D2" w:rsidRPr="00EF001A">
        <w:rPr>
          <w:rFonts w:eastAsia="Times New Roman"/>
          <w:sz w:val="24"/>
          <w:szCs w:val="24"/>
        </w:rPr>
        <w:t>.</w:t>
      </w:r>
      <w:r w:rsidR="00F751D2" w:rsidRPr="00EF001A">
        <w:rPr>
          <w:rStyle w:val="FootnoteReference"/>
          <w:rFonts w:eastAsia="Times New Roman"/>
          <w:sz w:val="24"/>
          <w:szCs w:val="24"/>
        </w:rPr>
        <w:footnoteReference w:id="2"/>
      </w:r>
      <w:r w:rsidRPr="00EF001A">
        <w:rPr>
          <w:rFonts w:eastAsia="Times New Roman"/>
          <w:sz w:val="24"/>
          <w:szCs w:val="24"/>
        </w:rPr>
        <w:t xml:space="preserve"> Researchers, using the providers’ web pages as a reference, identified 214 mobile phones for evaluation. Two research analysts independently collected data on the presence of 2</w:t>
      </w:r>
      <w:r w:rsidR="009812B3">
        <w:rPr>
          <w:rFonts w:eastAsia="Times New Roman"/>
          <w:sz w:val="24"/>
          <w:szCs w:val="24"/>
        </w:rPr>
        <w:t>6</w:t>
      </w:r>
      <w:r w:rsidRPr="00EF001A">
        <w:rPr>
          <w:rFonts w:eastAsia="Times New Roman"/>
          <w:sz w:val="24"/>
          <w:szCs w:val="24"/>
        </w:rPr>
        <w:t xml:space="preserve"> features that impact accessibility </w:t>
      </w:r>
      <w:r w:rsidRPr="008D6114">
        <w:rPr>
          <w:rFonts w:eastAsia="Times New Roman"/>
          <w:noProof/>
          <w:sz w:val="24"/>
          <w:szCs w:val="24"/>
        </w:rPr>
        <w:t>and/or</w:t>
      </w:r>
      <w:r w:rsidRPr="00EF001A">
        <w:rPr>
          <w:rFonts w:eastAsia="Times New Roman"/>
          <w:sz w:val="24"/>
          <w:szCs w:val="24"/>
        </w:rPr>
        <w:t xml:space="preserve"> were designed to provide access to people with vision, hearing, cognitive and mobility d</w:t>
      </w:r>
      <w:r w:rsidR="002F3751">
        <w:rPr>
          <w:rFonts w:eastAsia="Times New Roman"/>
          <w:sz w:val="24"/>
          <w:szCs w:val="24"/>
        </w:rPr>
        <w:t>isabilities in each phone model</w:t>
      </w:r>
      <w:r w:rsidRPr="00EF001A">
        <w:rPr>
          <w:rFonts w:eastAsia="Times New Roman"/>
          <w:sz w:val="24"/>
          <w:szCs w:val="24"/>
        </w:rPr>
        <w:t>. Sources included the Mobile Manufacturers Forum Global Accessibility Reporting Initiative (GARI) database,</w:t>
      </w:r>
      <w:r w:rsidR="00F751D2" w:rsidRPr="00EF001A">
        <w:rPr>
          <w:rStyle w:val="FootnoteReference"/>
          <w:rFonts w:eastAsia="Times New Roman"/>
          <w:sz w:val="24"/>
          <w:szCs w:val="24"/>
        </w:rPr>
        <w:footnoteReference w:id="3"/>
      </w:r>
      <w:r w:rsidRPr="00EF001A">
        <w:rPr>
          <w:rFonts w:eastAsia="Times New Roman"/>
          <w:sz w:val="24"/>
          <w:szCs w:val="24"/>
        </w:rPr>
        <w:t xml:space="preserve"> user manuals, and phonescoop.com. </w:t>
      </w:r>
      <w:r w:rsidRPr="008D6114">
        <w:rPr>
          <w:rFonts w:eastAsia="Times New Roman"/>
          <w:noProof/>
          <w:sz w:val="24"/>
          <w:szCs w:val="24"/>
        </w:rPr>
        <w:t>With the exception of</w:t>
      </w:r>
      <w:r w:rsidRPr="00EF001A">
        <w:rPr>
          <w:rFonts w:eastAsia="Times New Roman"/>
          <w:sz w:val="24"/>
          <w:szCs w:val="24"/>
        </w:rPr>
        <w:t xml:space="preserve"> hearing aid compatibility (HAC) rating and screen size, accessibility features were coded as either </w:t>
      </w:r>
      <w:r w:rsidRPr="008D6114">
        <w:rPr>
          <w:rFonts w:eastAsia="Times New Roman"/>
          <w:noProof/>
          <w:sz w:val="24"/>
          <w:szCs w:val="24"/>
        </w:rPr>
        <w:t>1</w:t>
      </w:r>
      <w:r w:rsidRPr="00EF001A">
        <w:rPr>
          <w:rFonts w:eastAsia="Times New Roman"/>
          <w:sz w:val="24"/>
          <w:szCs w:val="24"/>
        </w:rPr>
        <w:t xml:space="preserve"> = “yes,” 0 = “no,” or 3 = “information not available.” Once the data collection phase was complete, the two databases </w:t>
      </w:r>
      <w:r w:rsidRPr="008D6114">
        <w:rPr>
          <w:rFonts w:eastAsia="Times New Roman"/>
          <w:noProof/>
          <w:sz w:val="24"/>
          <w:szCs w:val="24"/>
        </w:rPr>
        <w:t>were reconciled</w:t>
      </w:r>
      <w:r w:rsidRPr="00EF001A">
        <w:rPr>
          <w:rFonts w:eastAsia="Times New Roman"/>
          <w:sz w:val="24"/>
          <w:szCs w:val="24"/>
        </w:rPr>
        <w:t xml:space="preserve">, and a summary </w:t>
      </w:r>
      <w:r w:rsidR="00D83648">
        <w:rPr>
          <w:rFonts w:eastAsia="Times New Roman"/>
          <w:sz w:val="24"/>
          <w:szCs w:val="24"/>
        </w:rPr>
        <w:t xml:space="preserve">and comparative </w:t>
      </w:r>
      <w:r w:rsidRPr="00EF001A">
        <w:rPr>
          <w:rFonts w:eastAsia="Times New Roman"/>
          <w:sz w:val="24"/>
          <w:szCs w:val="24"/>
        </w:rPr>
        <w:t>analyses produced using Microsoft Excel.</w:t>
      </w:r>
      <w:r w:rsidR="00D83648">
        <w:rPr>
          <w:rFonts w:eastAsia="Times New Roman"/>
          <w:sz w:val="24"/>
          <w:szCs w:val="24"/>
        </w:rPr>
        <w:t xml:space="preserve"> </w:t>
      </w:r>
    </w:p>
    <w:p w14:paraId="601C1CF6" w14:textId="77777777" w:rsidR="00252284" w:rsidRPr="00EF001A" w:rsidRDefault="00436587" w:rsidP="00EF001A">
      <w:pPr>
        <w:pStyle w:val="Heading2"/>
        <w:spacing w:before="0" w:after="0" w:line="360" w:lineRule="auto"/>
        <w:rPr>
          <w:b/>
          <w:sz w:val="24"/>
          <w:szCs w:val="24"/>
        </w:rPr>
      </w:pPr>
      <w:bookmarkStart w:id="8" w:name="_4n9b0hj33vlx" w:colFirst="0" w:colLast="0"/>
      <w:bookmarkStart w:id="9" w:name="_Toc189514"/>
      <w:bookmarkEnd w:id="8"/>
      <w:r w:rsidRPr="00EF001A">
        <w:rPr>
          <w:b/>
          <w:sz w:val="24"/>
          <w:szCs w:val="24"/>
        </w:rPr>
        <w:t>Study Limitations</w:t>
      </w:r>
      <w:bookmarkEnd w:id="9"/>
    </w:p>
    <w:p w14:paraId="1D59BA48" w14:textId="6B62C179" w:rsidR="009812B3" w:rsidRDefault="00436587" w:rsidP="00A327CD">
      <w:pPr>
        <w:spacing w:after="120" w:line="360" w:lineRule="auto"/>
        <w:contextualSpacing w:val="0"/>
        <w:rPr>
          <w:rFonts w:eastAsia="Times New Roman"/>
          <w:sz w:val="24"/>
          <w:szCs w:val="24"/>
        </w:rPr>
      </w:pPr>
      <w:r w:rsidRPr="00EF001A">
        <w:rPr>
          <w:rFonts w:eastAsia="Times New Roman"/>
          <w:sz w:val="24"/>
          <w:szCs w:val="24"/>
        </w:rPr>
        <w:t xml:space="preserve">A limitation of the results of this Accessibility Review is that the 25 features included in the review are not an exhaustive list. Consumers use device features in novel ways to improve access. For example, timers and reminders can </w:t>
      </w:r>
      <w:r w:rsidRPr="008D6114">
        <w:rPr>
          <w:rFonts w:eastAsia="Times New Roman"/>
          <w:noProof/>
          <w:sz w:val="24"/>
          <w:szCs w:val="24"/>
        </w:rPr>
        <w:t>be used</w:t>
      </w:r>
      <w:r w:rsidRPr="00EF001A">
        <w:rPr>
          <w:rFonts w:eastAsia="Times New Roman"/>
          <w:sz w:val="24"/>
          <w:szCs w:val="24"/>
        </w:rPr>
        <w:t xml:space="preserve"> in an assistive manner for someone with cognitive disabilities, but that feature </w:t>
      </w:r>
      <w:r w:rsidRPr="008D6114">
        <w:rPr>
          <w:rFonts w:eastAsia="Times New Roman"/>
          <w:noProof/>
          <w:sz w:val="24"/>
          <w:szCs w:val="24"/>
        </w:rPr>
        <w:t>was not assessed</w:t>
      </w:r>
      <w:r w:rsidRPr="00EF001A">
        <w:rPr>
          <w:rFonts w:eastAsia="Times New Roman"/>
          <w:sz w:val="24"/>
          <w:szCs w:val="24"/>
        </w:rPr>
        <w:t xml:space="preserve"> in the study. </w:t>
      </w:r>
      <w:r w:rsidRPr="008D6114">
        <w:rPr>
          <w:rFonts w:eastAsia="Times New Roman"/>
          <w:noProof/>
          <w:sz w:val="24"/>
          <w:szCs w:val="24"/>
        </w:rPr>
        <w:t>With the exception of</w:t>
      </w:r>
      <w:r w:rsidRPr="00EF001A">
        <w:rPr>
          <w:rFonts w:eastAsia="Times New Roman"/>
          <w:sz w:val="24"/>
          <w:szCs w:val="24"/>
        </w:rPr>
        <w:t xml:space="preserve"> FM Radio and </w:t>
      </w:r>
      <w:r w:rsidR="00E409B8">
        <w:rPr>
          <w:rFonts w:eastAsia="Times New Roman"/>
          <w:sz w:val="24"/>
          <w:szCs w:val="24"/>
        </w:rPr>
        <w:t>wireless emergency alerts (</w:t>
      </w:r>
      <w:r w:rsidRPr="00EF001A">
        <w:rPr>
          <w:rFonts w:eastAsia="Times New Roman"/>
          <w:sz w:val="24"/>
          <w:szCs w:val="24"/>
        </w:rPr>
        <w:t>WEA</w:t>
      </w:r>
      <w:r w:rsidR="00E409B8">
        <w:rPr>
          <w:rFonts w:eastAsia="Times New Roman"/>
          <w:sz w:val="24"/>
          <w:szCs w:val="24"/>
        </w:rPr>
        <w:t xml:space="preserve">) </w:t>
      </w:r>
      <w:r w:rsidRPr="00EF001A">
        <w:rPr>
          <w:rFonts w:eastAsia="Times New Roman"/>
          <w:sz w:val="24"/>
          <w:szCs w:val="24"/>
        </w:rPr>
        <w:t>capable,</w:t>
      </w:r>
      <w:r w:rsidR="00D83648">
        <w:rPr>
          <w:rStyle w:val="FootnoteReference"/>
          <w:rFonts w:eastAsia="Times New Roman"/>
          <w:sz w:val="24"/>
          <w:szCs w:val="24"/>
        </w:rPr>
        <w:footnoteReference w:id="4"/>
      </w:r>
      <w:r w:rsidRPr="00EF001A">
        <w:rPr>
          <w:rFonts w:eastAsia="Times New Roman"/>
          <w:sz w:val="24"/>
          <w:szCs w:val="24"/>
        </w:rPr>
        <w:t xml:space="preserve"> the features identified for the study include those that are used to access the phone, content displayed on the phone, or to connect to external assistive technology or other smart devices that can </w:t>
      </w:r>
      <w:r w:rsidRPr="008D6114">
        <w:rPr>
          <w:rFonts w:eastAsia="Times New Roman"/>
          <w:noProof/>
          <w:sz w:val="24"/>
          <w:szCs w:val="24"/>
        </w:rPr>
        <w:t>be controlled</w:t>
      </w:r>
      <w:r w:rsidRPr="00EF001A">
        <w:rPr>
          <w:rFonts w:eastAsia="Times New Roman"/>
          <w:sz w:val="24"/>
          <w:szCs w:val="24"/>
        </w:rPr>
        <w:t xml:space="preserve"> via the phone. </w:t>
      </w:r>
    </w:p>
    <w:p w14:paraId="6F322183" w14:textId="3C561BD4" w:rsidR="00252284" w:rsidRDefault="00436587" w:rsidP="009812B3">
      <w:pPr>
        <w:spacing w:line="360" w:lineRule="auto"/>
        <w:rPr>
          <w:rFonts w:eastAsia="Times New Roman"/>
          <w:sz w:val="24"/>
          <w:szCs w:val="24"/>
        </w:rPr>
      </w:pPr>
      <w:r w:rsidRPr="00EF001A">
        <w:rPr>
          <w:rFonts w:eastAsia="Times New Roman"/>
          <w:sz w:val="24"/>
          <w:szCs w:val="24"/>
        </w:rPr>
        <w:t xml:space="preserve">Another limitation of the results is that for many of the features, information about whether it </w:t>
      </w:r>
      <w:r w:rsidRPr="008D6114">
        <w:rPr>
          <w:rFonts w:eastAsia="Times New Roman"/>
          <w:noProof/>
          <w:sz w:val="24"/>
          <w:szCs w:val="24"/>
        </w:rPr>
        <w:t>was included</w:t>
      </w:r>
      <w:r w:rsidRPr="00EF001A">
        <w:rPr>
          <w:rFonts w:eastAsia="Times New Roman"/>
          <w:sz w:val="24"/>
          <w:szCs w:val="24"/>
        </w:rPr>
        <w:t xml:space="preserve"> in the phone could not be found using the three sources listed above. Thus, we cannot conclusively state that the features </w:t>
      </w:r>
      <w:r w:rsidRPr="00EF001A">
        <w:rPr>
          <w:rFonts w:eastAsia="Times New Roman"/>
          <w:i/>
          <w:sz w:val="24"/>
          <w:szCs w:val="24"/>
        </w:rPr>
        <w:t>are</w:t>
      </w:r>
      <w:r w:rsidRPr="00EF001A">
        <w:rPr>
          <w:rFonts w:eastAsia="Times New Roman"/>
          <w:sz w:val="24"/>
          <w:szCs w:val="24"/>
        </w:rPr>
        <w:t xml:space="preserve"> or </w:t>
      </w:r>
      <w:r w:rsidRPr="00EF001A">
        <w:rPr>
          <w:rFonts w:eastAsia="Times New Roman"/>
          <w:i/>
          <w:sz w:val="24"/>
          <w:szCs w:val="24"/>
        </w:rPr>
        <w:t>are not</w:t>
      </w:r>
      <w:r w:rsidRPr="00EF001A">
        <w:rPr>
          <w:rFonts w:eastAsia="Times New Roman"/>
          <w:sz w:val="24"/>
          <w:szCs w:val="24"/>
        </w:rPr>
        <w:t xml:space="preserve"> present. However, the difficulty in locating information about certain features is in itself an important result, as consumers with disabilities may experience a similar problem when comparing models and selecting a phone to purchase. While people without disabilities can compare phone models based on </w:t>
      </w:r>
      <w:r w:rsidRPr="00EF001A">
        <w:rPr>
          <w:rFonts w:eastAsia="Times New Roman"/>
          <w:i/>
          <w:sz w:val="24"/>
          <w:szCs w:val="24"/>
        </w:rPr>
        <w:t>preferences</w:t>
      </w:r>
      <w:r w:rsidRPr="00EF001A">
        <w:rPr>
          <w:rFonts w:eastAsia="Times New Roman"/>
          <w:sz w:val="24"/>
          <w:szCs w:val="24"/>
        </w:rPr>
        <w:t xml:space="preserve"> alone, people with disabilities may have accessibility </w:t>
      </w:r>
      <w:r w:rsidRPr="00EF001A">
        <w:rPr>
          <w:rFonts w:eastAsia="Times New Roman"/>
          <w:i/>
          <w:sz w:val="24"/>
          <w:szCs w:val="24"/>
        </w:rPr>
        <w:t>requirements</w:t>
      </w:r>
      <w:r w:rsidRPr="00EF001A">
        <w:rPr>
          <w:rFonts w:eastAsia="Times New Roman"/>
          <w:sz w:val="24"/>
          <w:szCs w:val="24"/>
        </w:rPr>
        <w:t xml:space="preserve"> for the phone to be usable by them (e.g., video calling, HAC, screen reader, assistive technology (AT) connection). If information about the features required by a user with a disability </w:t>
      </w:r>
      <w:r w:rsidRPr="008D6114">
        <w:rPr>
          <w:rFonts w:eastAsia="Times New Roman"/>
          <w:noProof/>
          <w:sz w:val="24"/>
          <w:szCs w:val="24"/>
        </w:rPr>
        <w:t>is not easily found</w:t>
      </w:r>
      <w:r w:rsidRPr="00EF001A">
        <w:rPr>
          <w:rFonts w:eastAsia="Times New Roman"/>
          <w:sz w:val="24"/>
          <w:szCs w:val="24"/>
        </w:rPr>
        <w:t xml:space="preserve">, then the consumer may purchase a phone that is not fully accessible to them, or not purchase a phone model that would have been accessible to them. Notwithstanding the limitations of this study, the results provide a snapshot of </w:t>
      </w:r>
      <w:r w:rsidR="008D6114">
        <w:rPr>
          <w:rFonts w:eastAsia="Times New Roman"/>
          <w:sz w:val="24"/>
          <w:szCs w:val="24"/>
        </w:rPr>
        <w:t xml:space="preserve">the </w:t>
      </w:r>
      <w:r w:rsidRPr="008D6114">
        <w:rPr>
          <w:rFonts w:eastAsia="Times New Roman"/>
          <w:noProof/>
          <w:sz w:val="24"/>
          <w:szCs w:val="24"/>
        </w:rPr>
        <w:t>accessibility</w:t>
      </w:r>
      <w:r w:rsidRPr="00EF001A">
        <w:rPr>
          <w:rFonts w:eastAsia="Times New Roman"/>
          <w:sz w:val="24"/>
          <w:szCs w:val="24"/>
        </w:rPr>
        <w:t xml:space="preserve"> of a sample of mobile phone models commercially available in 2017.</w:t>
      </w:r>
    </w:p>
    <w:p w14:paraId="5E696B55" w14:textId="77777777" w:rsidR="009812B3" w:rsidRPr="00EF001A" w:rsidRDefault="009812B3" w:rsidP="009812B3">
      <w:pPr>
        <w:spacing w:line="360" w:lineRule="auto"/>
        <w:rPr>
          <w:rFonts w:eastAsia="Times New Roman"/>
          <w:sz w:val="24"/>
          <w:szCs w:val="24"/>
        </w:rPr>
      </w:pPr>
    </w:p>
    <w:p w14:paraId="3E681AB3" w14:textId="77777777" w:rsidR="00252284" w:rsidRPr="00EF001A" w:rsidRDefault="00436587" w:rsidP="00D95B19">
      <w:pPr>
        <w:pStyle w:val="Heading1"/>
        <w:spacing w:before="0" w:line="360" w:lineRule="auto"/>
        <w:contextualSpacing w:val="0"/>
        <w:rPr>
          <w:b/>
          <w:color w:val="002060"/>
          <w:sz w:val="24"/>
          <w:szCs w:val="24"/>
        </w:rPr>
      </w:pPr>
      <w:bookmarkStart w:id="10" w:name="_cafz97eopp6d" w:colFirst="0" w:colLast="0"/>
      <w:bookmarkStart w:id="11" w:name="_Toc189515"/>
      <w:bookmarkEnd w:id="10"/>
      <w:r w:rsidRPr="00EF001A">
        <w:rPr>
          <w:b/>
          <w:color w:val="002060"/>
          <w:sz w:val="24"/>
          <w:szCs w:val="24"/>
        </w:rPr>
        <w:t>Results and Implications</w:t>
      </w:r>
      <w:bookmarkEnd w:id="11"/>
    </w:p>
    <w:p w14:paraId="3AD519C6" w14:textId="77777777" w:rsidR="00252284" w:rsidRPr="00EF001A" w:rsidRDefault="00436587" w:rsidP="00EF001A">
      <w:pPr>
        <w:pStyle w:val="Heading2"/>
        <w:spacing w:before="0" w:after="0" w:line="360" w:lineRule="auto"/>
        <w:rPr>
          <w:b/>
          <w:sz w:val="24"/>
          <w:szCs w:val="24"/>
        </w:rPr>
      </w:pPr>
      <w:bookmarkStart w:id="12" w:name="_ggsnbygonrgp" w:colFirst="0" w:colLast="0"/>
      <w:bookmarkStart w:id="13" w:name="_Toc189516"/>
      <w:bookmarkEnd w:id="12"/>
      <w:r w:rsidRPr="00EF001A">
        <w:rPr>
          <w:b/>
          <w:sz w:val="24"/>
          <w:szCs w:val="24"/>
        </w:rPr>
        <w:t>Phone Type, Operating Systems, and Accessibility Features</w:t>
      </w:r>
      <w:bookmarkEnd w:id="13"/>
    </w:p>
    <w:p w14:paraId="59F31D62" w14:textId="7262C685" w:rsidR="00E8132A" w:rsidRPr="00EF001A" w:rsidRDefault="00DA3ECF" w:rsidP="00EF001A">
      <w:pPr>
        <w:keepNext/>
        <w:spacing w:line="360" w:lineRule="auto"/>
        <w:jc w:val="center"/>
        <w:rPr>
          <w:sz w:val="24"/>
          <w:szCs w:val="24"/>
        </w:rPr>
      </w:pPr>
      <w:r w:rsidRPr="00EF001A">
        <w:rPr>
          <w:noProof/>
          <w:sz w:val="24"/>
          <w:szCs w:val="24"/>
        </w:rPr>
        <w:t xml:space="preserve"> </w:t>
      </w:r>
      <w:r w:rsidR="00F44976">
        <w:rPr>
          <w:noProof/>
          <w:lang w:val="en-US"/>
        </w:rPr>
        <w:drawing>
          <wp:inline distT="0" distB="0" distL="0" distR="0" wp14:anchorId="6E3C8F1D" wp14:editId="5D853B33">
            <wp:extent cx="5376333" cy="3056467"/>
            <wp:effectExtent l="0" t="0" r="8890" b="17145"/>
            <wp:docPr id="6" name="Chart 6" descr="Of the 214 mobile phones included in the sample, 59% of them were smartphones and 38% were non-smart phones. The remaining 3% of mobile phones were not known. ">
              <a:extLst xmlns:a="http://schemas.openxmlformats.org/drawingml/2006/main">
                <a:ext uri="{FF2B5EF4-FFF2-40B4-BE49-F238E27FC236}">
                  <a16:creationId xmlns:a16="http://schemas.microsoft.com/office/drawing/2014/main" id="{00000000-0008-0000-03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4A851E" w14:textId="0B8D04E0" w:rsidR="00252284" w:rsidRPr="009812B3" w:rsidRDefault="00E8132A" w:rsidP="00616756">
      <w:pPr>
        <w:pStyle w:val="Caption"/>
        <w:spacing w:after="120" w:line="360" w:lineRule="auto"/>
        <w:contextualSpacing w:val="0"/>
        <w:jc w:val="center"/>
        <w:rPr>
          <w:b/>
          <w:color w:val="000000" w:themeColor="text1"/>
          <w:sz w:val="24"/>
          <w:szCs w:val="24"/>
        </w:rPr>
      </w:pPr>
      <w:bookmarkStart w:id="14" w:name="_Toc531870372"/>
      <w:r w:rsidRPr="009812B3">
        <w:rPr>
          <w:b/>
          <w:color w:val="000000" w:themeColor="text1"/>
          <w:sz w:val="24"/>
          <w:szCs w:val="24"/>
        </w:rPr>
        <w:t xml:space="preserve">Figure </w:t>
      </w:r>
      <w:r w:rsidRPr="009812B3">
        <w:rPr>
          <w:b/>
          <w:color w:val="000000" w:themeColor="text1"/>
          <w:sz w:val="24"/>
          <w:szCs w:val="24"/>
        </w:rPr>
        <w:fldChar w:fldCharType="begin"/>
      </w:r>
      <w:r w:rsidRPr="009812B3">
        <w:rPr>
          <w:b/>
          <w:color w:val="000000" w:themeColor="text1"/>
          <w:sz w:val="24"/>
          <w:szCs w:val="24"/>
        </w:rPr>
        <w:instrText xml:space="preserve"> SEQ Figure \* ARABIC </w:instrText>
      </w:r>
      <w:r w:rsidRPr="009812B3">
        <w:rPr>
          <w:b/>
          <w:color w:val="000000" w:themeColor="text1"/>
          <w:sz w:val="24"/>
          <w:szCs w:val="24"/>
        </w:rPr>
        <w:fldChar w:fldCharType="separate"/>
      </w:r>
      <w:r w:rsidR="0046702B">
        <w:rPr>
          <w:b/>
          <w:noProof/>
          <w:color w:val="000000" w:themeColor="text1"/>
          <w:sz w:val="24"/>
          <w:szCs w:val="24"/>
        </w:rPr>
        <w:t>1</w:t>
      </w:r>
      <w:r w:rsidRPr="009812B3">
        <w:rPr>
          <w:b/>
          <w:color w:val="000000" w:themeColor="text1"/>
          <w:sz w:val="24"/>
          <w:szCs w:val="24"/>
        </w:rPr>
        <w:fldChar w:fldCharType="end"/>
      </w:r>
      <w:r w:rsidRPr="009812B3">
        <w:rPr>
          <w:b/>
          <w:color w:val="000000" w:themeColor="text1"/>
          <w:sz w:val="24"/>
          <w:szCs w:val="24"/>
          <w:lang w:val="en-US"/>
        </w:rPr>
        <w:t>: Phone Types</w:t>
      </w:r>
      <w:bookmarkEnd w:id="14"/>
    </w:p>
    <w:p w14:paraId="71E18E9C" w14:textId="42463D80" w:rsidR="00252284" w:rsidRPr="00EF001A" w:rsidRDefault="00436587" w:rsidP="009812B3">
      <w:pPr>
        <w:spacing w:line="360" w:lineRule="auto"/>
        <w:rPr>
          <w:rFonts w:eastAsia="Times New Roman"/>
          <w:sz w:val="24"/>
          <w:szCs w:val="24"/>
        </w:rPr>
      </w:pPr>
      <w:r w:rsidRPr="00EF001A">
        <w:rPr>
          <w:rFonts w:eastAsia="Times New Roman"/>
          <w:sz w:val="24"/>
          <w:szCs w:val="24"/>
        </w:rPr>
        <w:t>Of the 214 mobile phones included in the sample, 59% of them were smartphones</w:t>
      </w:r>
      <w:r w:rsidR="008D6114">
        <w:rPr>
          <w:rFonts w:eastAsia="Times New Roman"/>
          <w:sz w:val="24"/>
          <w:szCs w:val="24"/>
        </w:rPr>
        <w:t>,</w:t>
      </w:r>
      <w:r w:rsidRPr="00EF001A">
        <w:rPr>
          <w:rFonts w:eastAsia="Times New Roman"/>
          <w:sz w:val="24"/>
          <w:szCs w:val="24"/>
        </w:rPr>
        <w:t xml:space="preserve"> </w:t>
      </w:r>
      <w:r w:rsidRPr="008D6114">
        <w:rPr>
          <w:rFonts w:eastAsia="Times New Roman"/>
          <w:noProof/>
          <w:sz w:val="24"/>
          <w:szCs w:val="24"/>
        </w:rPr>
        <w:t>and</w:t>
      </w:r>
      <w:r w:rsidRPr="00EF001A">
        <w:rPr>
          <w:rFonts w:eastAsia="Times New Roman"/>
          <w:sz w:val="24"/>
          <w:szCs w:val="24"/>
        </w:rPr>
        <w:t xml:space="preserve"> 38% were non-smartphones (Figure 1). The remaining 3% of mobile phones were not known. After the identification of the phone type, the mobile phones </w:t>
      </w:r>
      <w:r w:rsidRPr="008D6114">
        <w:rPr>
          <w:rFonts w:eastAsia="Times New Roman"/>
          <w:noProof/>
          <w:sz w:val="24"/>
          <w:szCs w:val="24"/>
        </w:rPr>
        <w:t>were categorized</w:t>
      </w:r>
      <w:r w:rsidRPr="00EF001A">
        <w:rPr>
          <w:rFonts w:eastAsia="Times New Roman"/>
          <w:sz w:val="24"/>
          <w:szCs w:val="24"/>
        </w:rPr>
        <w:t xml:space="preserve"> by </w:t>
      </w:r>
      <w:r w:rsidR="008D6114">
        <w:rPr>
          <w:rFonts w:eastAsia="Times New Roman"/>
          <w:sz w:val="24"/>
          <w:szCs w:val="24"/>
        </w:rPr>
        <w:t xml:space="preserve">the </w:t>
      </w:r>
      <w:r w:rsidRPr="008D6114">
        <w:rPr>
          <w:rFonts w:eastAsia="Times New Roman"/>
          <w:noProof/>
          <w:sz w:val="24"/>
          <w:szCs w:val="24"/>
        </w:rPr>
        <w:t>operating</w:t>
      </w:r>
      <w:r w:rsidRPr="00EF001A">
        <w:rPr>
          <w:rFonts w:eastAsia="Times New Roman"/>
          <w:sz w:val="24"/>
          <w:szCs w:val="24"/>
        </w:rPr>
        <w:t xml:space="preserve"> syste</w:t>
      </w:r>
      <w:r w:rsidR="00F63EEA" w:rsidRPr="00EF001A">
        <w:rPr>
          <w:rFonts w:eastAsia="Times New Roman"/>
          <w:sz w:val="24"/>
          <w:szCs w:val="24"/>
        </w:rPr>
        <w:t>m (OS). Fifty percent (50</w:t>
      </w:r>
      <w:r w:rsidRPr="00EF001A">
        <w:rPr>
          <w:rFonts w:eastAsia="Times New Roman"/>
          <w:sz w:val="24"/>
          <w:szCs w:val="24"/>
        </w:rPr>
        <w:t>%) of the mobile phones in the sample had an Android OS</w:t>
      </w:r>
      <w:r w:rsidR="008D6114">
        <w:rPr>
          <w:rFonts w:eastAsia="Times New Roman"/>
          <w:sz w:val="24"/>
          <w:szCs w:val="24"/>
        </w:rPr>
        <w:t>,</w:t>
      </w:r>
      <w:r w:rsidRPr="00EF001A">
        <w:rPr>
          <w:rFonts w:eastAsia="Times New Roman"/>
          <w:sz w:val="24"/>
          <w:szCs w:val="24"/>
        </w:rPr>
        <w:t xml:space="preserve"> </w:t>
      </w:r>
      <w:r w:rsidRPr="008D6114">
        <w:rPr>
          <w:rFonts w:eastAsia="Times New Roman"/>
          <w:noProof/>
          <w:sz w:val="24"/>
          <w:szCs w:val="24"/>
        </w:rPr>
        <w:t>and</w:t>
      </w:r>
      <w:r w:rsidRPr="00EF001A">
        <w:rPr>
          <w:rFonts w:eastAsia="Times New Roman"/>
          <w:sz w:val="24"/>
          <w:szCs w:val="24"/>
        </w:rPr>
        <w:t xml:space="preserve"> 5% were iOS, while the remaining 32% of the phones were propriet</w:t>
      </w:r>
      <w:r w:rsidR="00F63EEA" w:rsidRPr="00EF001A">
        <w:rPr>
          <w:rFonts w:eastAsia="Times New Roman"/>
          <w:sz w:val="24"/>
          <w:szCs w:val="24"/>
        </w:rPr>
        <w:t xml:space="preserve">ary </w:t>
      </w:r>
      <w:r w:rsidR="009812B3">
        <w:rPr>
          <w:rFonts w:eastAsia="Times New Roman"/>
          <w:sz w:val="24"/>
          <w:szCs w:val="24"/>
        </w:rPr>
        <w:t xml:space="preserve">operating systems, </w:t>
      </w:r>
      <w:r w:rsidR="00F63EEA" w:rsidRPr="00EF001A">
        <w:rPr>
          <w:rFonts w:eastAsia="Times New Roman"/>
          <w:sz w:val="24"/>
          <w:szCs w:val="24"/>
        </w:rPr>
        <w:t>Windows, and Blackberry. For</w:t>
      </w:r>
      <w:r w:rsidRPr="00EF001A">
        <w:rPr>
          <w:rFonts w:eastAsia="Times New Roman"/>
          <w:sz w:val="24"/>
          <w:szCs w:val="24"/>
        </w:rPr>
        <w:t xml:space="preserve"> </w:t>
      </w:r>
      <w:r w:rsidR="00F63EEA" w:rsidRPr="00EF001A">
        <w:rPr>
          <w:rFonts w:eastAsia="Times New Roman"/>
          <w:sz w:val="24"/>
          <w:szCs w:val="24"/>
        </w:rPr>
        <w:t xml:space="preserve">12% of </w:t>
      </w:r>
      <w:r w:rsidR="009812B3">
        <w:rPr>
          <w:rFonts w:eastAsia="Times New Roman"/>
          <w:sz w:val="24"/>
          <w:szCs w:val="24"/>
        </w:rPr>
        <w:t xml:space="preserve">the </w:t>
      </w:r>
      <w:r w:rsidR="00F63EEA" w:rsidRPr="00EF001A">
        <w:rPr>
          <w:rFonts w:eastAsia="Times New Roman"/>
          <w:sz w:val="24"/>
          <w:szCs w:val="24"/>
        </w:rPr>
        <w:t>phones, information</w:t>
      </w:r>
      <w:r w:rsidRPr="00EF001A">
        <w:rPr>
          <w:rFonts w:eastAsia="Times New Roman"/>
          <w:sz w:val="24"/>
          <w:szCs w:val="24"/>
        </w:rPr>
        <w:t xml:space="preserve"> was not available (Figure 2). </w:t>
      </w:r>
    </w:p>
    <w:p w14:paraId="3D5D4D38" w14:textId="77777777" w:rsidR="00985538" w:rsidRPr="00EF001A" w:rsidRDefault="00985538" w:rsidP="00EF001A">
      <w:pPr>
        <w:spacing w:line="360" w:lineRule="auto"/>
        <w:ind w:firstLine="720"/>
        <w:rPr>
          <w:rFonts w:eastAsia="Times New Roman"/>
          <w:sz w:val="24"/>
          <w:szCs w:val="24"/>
        </w:rPr>
      </w:pPr>
    </w:p>
    <w:p w14:paraId="7528F825" w14:textId="3ED1F00B" w:rsidR="00252284" w:rsidRPr="00EF001A" w:rsidRDefault="00F44976" w:rsidP="00EF001A">
      <w:pPr>
        <w:spacing w:line="360" w:lineRule="auto"/>
        <w:jc w:val="center"/>
        <w:rPr>
          <w:rFonts w:eastAsia="Times New Roman"/>
          <w:sz w:val="24"/>
          <w:szCs w:val="24"/>
        </w:rPr>
      </w:pPr>
      <w:r>
        <w:rPr>
          <w:noProof/>
          <w:lang w:val="en-US"/>
        </w:rPr>
        <w:drawing>
          <wp:inline distT="0" distB="0" distL="0" distR="0" wp14:anchorId="50708114" wp14:editId="2D621045">
            <wp:extent cx="5372100" cy="2724150"/>
            <wp:effectExtent l="0" t="0" r="12700" b="6350"/>
            <wp:docPr id="9" name="Chart 9" descr="50% of the mobile phones in the sample had an Android OS, 5% were iOS, while the remaining 32% of the phones were proprietary OS, Windows, and Blackberry. 12% of phones had no information available. &#10;">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69CD9F" w14:textId="72BC076B" w:rsidR="002627E2" w:rsidRPr="009812B3" w:rsidRDefault="002627E2" w:rsidP="00616756">
      <w:pPr>
        <w:pStyle w:val="Caption"/>
        <w:spacing w:after="120" w:line="360" w:lineRule="auto"/>
        <w:contextualSpacing w:val="0"/>
        <w:jc w:val="center"/>
        <w:rPr>
          <w:rFonts w:eastAsia="Times New Roman"/>
          <w:b/>
          <w:color w:val="000000" w:themeColor="text1"/>
          <w:sz w:val="24"/>
          <w:szCs w:val="24"/>
        </w:rPr>
      </w:pPr>
      <w:bookmarkStart w:id="15" w:name="_Toc531870373"/>
      <w:r w:rsidRPr="009812B3">
        <w:rPr>
          <w:b/>
          <w:color w:val="000000" w:themeColor="text1"/>
          <w:sz w:val="24"/>
          <w:szCs w:val="24"/>
        </w:rPr>
        <w:t xml:space="preserve">Figure </w:t>
      </w:r>
      <w:r w:rsidRPr="009812B3">
        <w:rPr>
          <w:b/>
          <w:color w:val="000000" w:themeColor="text1"/>
          <w:sz w:val="24"/>
          <w:szCs w:val="24"/>
        </w:rPr>
        <w:fldChar w:fldCharType="begin"/>
      </w:r>
      <w:r w:rsidRPr="009812B3">
        <w:rPr>
          <w:b/>
          <w:color w:val="000000" w:themeColor="text1"/>
          <w:sz w:val="24"/>
          <w:szCs w:val="24"/>
        </w:rPr>
        <w:instrText xml:space="preserve"> SEQ Figure \* ARABIC </w:instrText>
      </w:r>
      <w:r w:rsidRPr="009812B3">
        <w:rPr>
          <w:b/>
          <w:color w:val="000000" w:themeColor="text1"/>
          <w:sz w:val="24"/>
          <w:szCs w:val="24"/>
        </w:rPr>
        <w:fldChar w:fldCharType="separate"/>
      </w:r>
      <w:r w:rsidR="0046702B">
        <w:rPr>
          <w:b/>
          <w:noProof/>
          <w:color w:val="000000" w:themeColor="text1"/>
          <w:sz w:val="24"/>
          <w:szCs w:val="24"/>
        </w:rPr>
        <w:t>2</w:t>
      </w:r>
      <w:r w:rsidRPr="009812B3">
        <w:rPr>
          <w:b/>
          <w:color w:val="000000" w:themeColor="text1"/>
          <w:sz w:val="24"/>
          <w:szCs w:val="24"/>
        </w:rPr>
        <w:fldChar w:fldCharType="end"/>
      </w:r>
      <w:r w:rsidRPr="009812B3">
        <w:rPr>
          <w:b/>
          <w:color w:val="000000" w:themeColor="text1"/>
          <w:sz w:val="24"/>
          <w:szCs w:val="24"/>
          <w:lang w:val="en-US"/>
        </w:rPr>
        <w:t>: Operating Systems</w:t>
      </w:r>
      <w:bookmarkEnd w:id="15"/>
    </w:p>
    <w:p w14:paraId="3FC49ED9" w14:textId="33CCFB2F" w:rsidR="00252284" w:rsidRPr="00EF001A" w:rsidRDefault="00436587" w:rsidP="009812B3">
      <w:pPr>
        <w:spacing w:line="360" w:lineRule="auto"/>
        <w:rPr>
          <w:rFonts w:eastAsia="Times New Roman"/>
          <w:sz w:val="24"/>
          <w:szCs w:val="24"/>
        </w:rPr>
      </w:pPr>
      <w:r w:rsidRPr="00EF001A">
        <w:rPr>
          <w:rFonts w:eastAsia="Times New Roman"/>
          <w:sz w:val="24"/>
          <w:szCs w:val="24"/>
        </w:rPr>
        <w:t>The study collectively evaluated the accessibility features all mobile phone models available as of September 2017 from the top four wireless carriers, one prepaid carrier, and five Lifeline C</w:t>
      </w:r>
      <w:r w:rsidR="00C163D5" w:rsidRPr="00EF001A">
        <w:rPr>
          <w:rFonts w:eastAsia="Times New Roman"/>
          <w:sz w:val="24"/>
          <w:szCs w:val="24"/>
        </w:rPr>
        <w:t xml:space="preserve">arriers. Data </w:t>
      </w:r>
      <w:r w:rsidR="00C163D5" w:rsidRPr="008D6114">
        <w:rPr>
          <w:rFonts w:eastAsia="Times New Roman"/>
          <w:noProof/>
          <w:sz w:val="24"/>
          <w:szCs w:val="24"/>
        </w:rPr>
        <w:t>were collected</w:t>
      </w:r>
      <w:r w:rsidR="00C163D5" w:rsidRPr="00EF001A">
        <w:rPr>
          <w:rFonts w:eastAsia="Times New Roman"/>
          <w:sz w:val="24"/>
          <w:szCs w:val="24"/>
        </w:rPr>
        <w:t xml:space="preserve"> on</w:t>
      </w:r>
      <w:r w:rsidRPr="00EF001A">
        <w:rPr>
          <w:rFonts w:eastAsia="Times New Roman"/>
          <w:sz w:val="24"/>
          <w:szCs w:val="24"/>
        </w:rPr>
        <w:t xml:space="preserve"> a total of 2</w:t>
      </w:r>
      <w:r w:rsidR="009812B3">
        <w:rPr>
          <w:rFonts w:eastAsia="Times New Roman"/>
          <w:sz w:val="24"/>
          <w:szCs w:val="24"/>
        </w:rPr>
        <w:t>6</w:t>
      </w:r>
      <w:r w:rsidRPr="00EF001A">
        <w:rPr>
          <w:rFonts w:eastAsia="Times New Roman"/>
          <w:sz w:val="24"/>
          <w:szCs w:val="24"/>
        </w:rPr>
        <w:t xml:space="preserve"> features and phone characteristics. These features included: </w:t>
      </w:r>
      <w:r w:rsidR="009812B3">
        <w:rPr>
          <w:rFonts w:eastAsia="Times New Roman"/>
          <w:sz w:val="24"/>
          <w:szCs w:val="24"/>
        </w:rPr>
        <w:t>HAC rating</w:t>
      </w:r>
      <w:r w:rsidR="004B649C">
        <w:rPr>
          <w:rFonts w:eastAsia="Times New Roman"/>
          <w:sz w:val="24"/>
          <w:szCs w:val="24"/>
        </w:rPr>
        <w:t>,</w:t>
      </w:r>
      <w:r w:rsidR="009812B3">
        <w:rPr>
          <w:rFonts w:eastAsia="Times New Roman"/>
          <w:sz w:val="24"/>
          <w:szCs w:val="24"/>
        </w:rPr>
        <w:t xml:space="preserve"> Screen size, </w:t>
      </w:r>
      <w:r w:rsidRPr="00EF001A">
        <w:rPr>
          <w:rFonts w:eastAsia="Times New Roman"/>
          <w:sz w:val="24"/>
          <w:szCs w:val="24"/>
        </w:rPr>
        <w:t xml:space="preserve">Bluetooth, USB, adjust font, voice input, headphone jack, smartphone, contrast adjustment, built-in </w:t>
      </w:r>
      <w:r w:rsidR="00E409B8">
        <w:rPr>
          <w:rFonts w:eastAsia="Times New Roman"/>
          <w:sz w:val="24"/>
          <w:szCs w:val="24"/>
        </w:rPr>
        <w:t>text-to-speech (</w:t>
      </w:r>
      <w:r w:rsidRPr="00EF001A">
        <w:rPr>
          <w:rFonts w:eastAsia="Times New Roman"/>
          <w:sz w:val="24"/>
          <w:szCs w:val="24"/>
        </w:rPr>
        <w:t>TTS</w:t>
      </w:r>
      <w:r w:rsidR="00E409B8">
        <w:rPr>
          <w:rFonts w:eastAsia="Times New Roman"/>
          <w:sz w:val="24"/>
          <w:szCs w:val="24"/>
        </w:rPr>
        <w:t>)</w:t>
      </w:r>
      <w:r w:rsidRPr="00EF001A">
        <w:rPr>
          <w:rFonts w:eastAsia="Times New Roman"/>
          <w:sz w:val="24"/>
          <w:szCs w:val="24"/>
        </w:rPr>
        <w:t xml:space="preserve">, two-way video, captions, FM radio, </w:t>
      </w:r>
      <w:r w:rsidR="009812B3">
        <w:rPr>
          <w:rFonts w:eastAsia="Times New Roman"/>
          <w:sz w:val="24"/>
          <w:szCs w:val="24"/>
        </w:rPr>
        <w:t>WEA-</w:t>
      </w:r>
      <w:r w:rsidRPr="00EF001A">
        <w:rPr>
          <w:rFonts w:eastAsia="Times New Roman"/>
          <w:sz w:val="24"/>
          <w:szCs w:val="24"/>
        </w:rPr>
        <w:t xml:space="preserve">capable, simple display, vibration adjustments, full access screen reader, physical number keypad, biometric log-in, near field communications (NFC), braille access, physical QWERTY keyboard, mirror link, infrared (IR), and procure TTS.  </w:t>
      </w:r>
      <w:r w:rsidR="009812B3" w:rsidRPr="008D6114">
        <w:rPr>
          <w:rFonts w:eastAsia="Times New Roman"/>
          <w:noProof/>
          <w:sz w:val="24"/>
          <w:szCs w:val="24"/>
        </w:rPr>
        <w:t>With the exception of</w:t>
      </w:r>
      <w:r w:rsidR="009812B3">
        <w:rPr>
          <w:rFonts w:eastAsia="Times New Roman"/>
          <w:sz w:val="24"/>
          <w:szCs w:val="24"/>
        </w:rPr>
        <w:t xml:space="preserve"> screen size and HAC rating, </w:t>
      </w:r>
      <w:r w:rsidRPr="00EF001A">
        <w:rPr>
          <w:rFonts w:eastAsia="Times New Roman"/>
          <w:sz w:val="24"/>
          <w:szCs w:val="24"/>
        </w:rPr>
        <w:t xml:space="preserve">Figure 3 notes the percentages of </w:t>
      </w:r>
      <w:r w:rsidR="009812B3">
        <w:rPr>
          <w:rFonts w:eastAsia="Times New Roman"/>
          <w:sz w:val="24"/>
          <w:szCs w:val="24"/>
        </w:rPr>
        <w:t xml:space="preserve">the accessibility </w:t>
      </w:r>
      <w:r w:rsidRPr="00EF001A">
        <w:rPr>
          <w:rFonts w:eastAsia="Times New Roman"/>
          <w:sz w:val="24"/>
          <w:szCs w:val="24"/>
        </w:rPr>
        <w:t>features</w:t>
      </w:r>
      <w:r w:rsidR="009812B3">
        <w:rPr>
          <w:rFonts w:eastAsia="Times New Roman"/>
          <w:sz w:val="24"/>
          <w:szCs w:val="24"/>
        </w:rPr>
        <w:t xml:space="preserve"> </w:t>
      </w:r>
      <w:r w:rsidRPr="00EF001A">
        <w:rPr>
          <w:rFonts w:eastAsia="Times New Roman"/>
          <w:sz w:val="24"/>
          <w:szCs w:val="24"/>
        </w:rPr>
        <w:t>on all mobile phones included in the sample.</w:t>
      </w:r>
    </w:p>
    <w:p w14:paraId="6D0EB2E2" w14:textId="6D9DDC89" w:rsidR="00252284" w:rsidRDefault="00252284" w:rsidP="00EF001A">
      <w:pPr>
        <w:spacing w:line="360" w:lineRule="auto"/>
        <w:jc w:val="center"/>
        <w:rPr>
          <w:noProof/>
          <w:sz w:val="24"/>
          <w:szCs w:val="24"/>
        </w:rPr>
      </w:pPr>
    </w:p>
    <w:p w14:paraId="79FDD724" w14:textId="56EAFDE6" w:rsidR="0052188E" w:rsidRPr="00EF001A" w:rsidRDefault="0052188E" w:rsidP="00EF001A">
      <w:pPr>
        <w:spacing w:line="360" w:lineRule="auto"/>
        <w:jc w:val="center"/>
        <w:rPr>
          <w:noProof/>
          <w:sz w:val="24"/>
          <w:szCs w:val="24"/>
        </w:rPr>
      </w:pPr>
      <w:r>
        <w:rPr>
          <w:noProof/>
          <w:lang w:val="en-US"/>
        </w:rPr>
        <w:drawing>
          <wp:inline distT="0" distB="0" distL="0" distR="0" wp14:anchorId="101B4C3B" wp14:editId="2616EB1A">
            <wp:extent cx="5943600" cy="3611880"/>
            <wp:effectExtent l="0" t="0" r="12700" b="7620"/>
            <wp:docPr id="15" name="Chart 15" descr="This graph lists the percentages for all accessibility feature. 91% of phones had bluetooth accessibility feature. 90% of phones had USB accessibility feature. 71% of phones had Adjust Font accessibility feature. 66% of phones had Voice and Touch Input accessibility feature. 64% of phones had headphone jack accessibility feature. 52% of phones had contrast adjustment accessibility features. 47% of phones had Built-in TTS accessibility feature. 42% of phones had 2-Way Video accessibility feature. 36% of phones had Captions accessibility feature. 35% of phones had FM Radio accessibility feature. 35% of phones had WEA-Capable accessibility feature. 34% of phones had simple display accessibility feature. 31% of phones had vibration adjustment accessibility feature. 30% of phones had full access screenreader accessibility feature. 28% of phones had physical number keypad accessibility feature. 27% of phones had biometric log-in and near field communications (NFC) accessibility feature. 20% of phones had braille access accessibility feature. 14% of phones had physical QWERTY accessibility feature. 8% of phones had Built-in TTS accessibility feature. 4% of phones had Infrared (IR) accessibility feature. 1% of phones had Procure TTS accessibility feature. ">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F183BB" w14:textId="1A521A72" w:rsidR="00252284" w:rsidRPr="00B11661" w:rsidRDefault="00523DF2" w:rsidP="00616756">
      <w:pPr>
        <w:pStyle w:val="Caption"/>
        <w:spacing w:after="120" w:line="360" w:lineRule="auto"/>
        <w:contextualSpacing w:val="0"/>
        <w:jc w:val="center"/>
        <w:rPr>
          <w:rFonts w:eastAsia="Times New Roman"/>
          <w:b/>
          <w:color w:val="000000" w:themeColor="text1"/>
          <w:sz w:val="24"/>
          <w:szCs w:val="24"/>
        </w:rPr>
      </w:pPr>
      <w:bookmarkStart w:id="16" w:name="_Toc531870374"/>
      <w:r w:rsidRPr="00B11661">
        <w:rPr>
          <w:b/>
          <w:color w:val="000000" w:themeColor="text1"/>
          <w:sz w:val="24"/>
          <w:szCs w:val="24"/>
        </w:rPr>
        <w:t xml:space="preserve">Figure </w:t>
      </w:r>
      <w:r w:rsidRPr="00B11661">
        <w:rPr>
          <w:b/>
          <w:color w:val="000000" w:themeColor="text1"/>
          <w:sz w:val="24"/>
          <w:szCs w:val="24"/>
        </w:rPr>
        <w:fldChar w:fldCharType="begin"/>
      </w:r>
      <w:r w:rsidRPr="00B11661">
        <w:rPr>
          <w:b/>
          <w:color w:val="000000" w:themeColor="text1"/>
          <w:sz w:val="24"/>
          <w:szCs w:val="24"/>
        </w:rPr>
        <w:instrText xml:space="preserve"> SEQ Figure \* ARABIC </w:instrText>
      </w:r>
      <w:r w:rsidRPr="00B11661">
        <w:rPr>
          <w:b/>
          <w:color w:val="000000" w:themeColor="text1"/>
          <w:sz w:val="24"/>
          <w:szCs w:val="24"/>
        </w:rPr>
        <w:fldChar w:fldCharType="separate"/>
      </w:r>
      <w:r w:rsidR="0046702B">
        <w:rPr>
          <w:b/>
          <w:noProof/>
          <w:color w:val="000000" w:themeColor="text1"/>
          <w:sz w:val="24"/>
          <w:szCs w:val="24"/>
        </w:rPr>
        <w:t>3</w:t>
      </w:r>
      <w:r w:rsidRPr="00B11661">
        <w:rPr>
          <w:b/>
          <w:color w:val="000000" w:themeColor="text1"/>
          <w:sz w:val="24"/>
          <w:szCs w:val="24"/>
        </w:rPr>
        <w:fldChar w:fldCharType="end"/>
      </w:r>
      <w:r w:rsidRPr="00B11661">
        <w:rPr>
          <w:b/>
          <w:color w:val="000000" w:themeColor="text1"/>
          <w:sz w:val="24"/>
          <w:szCs w:val="24"/>
          <w:lang w:val="en-US"/>
        </w:rPr>
        <w:t>: All Accessibility Features</w:t>
      </w:r>
      <w:bookmarkEnd w:id="16"/>
    </w:p>
    <w:p w14:paraId="3757920C" w14:textId="3939ECE6" w:rsidR="00252284" w:rsidRPr="00EF001A" w:rsidRDefault="00B11661" w:rsidP="00B11661">
      <w:pPr>
        <w:spacing w:line="360" w:lineRule="auto"/>
        <w:rPr>
          <w:rFonts w:eastAsia="Times New Roman"/>
          <w:sz w:val="24"/>
          <w:szCs w:val="24"/>
        </w:rPr>
      </w:pPr>
      <w:r>
        <w:rPr>
          <w:rFonts w:eastAsia="Times New Roman"/>
          <w:sz w:val="24"/>
          <w:szCs w:val="24"/>
        </w:rPr>
        <w:t>M</w:t>
      </w:r>
      <w:r w:rsidR="00436587" w:rsidRPr="00EF001A">
        <w:rPr>
          <w:rFonts w:eastAsia="Times New Roman"/>
          <w:sz w:val="24"/>
          <w:szCs w:val="24"/>
        </w:rPr>
        <w:t xml:space="preserve">obile phone accessibility features </w:t>
      </w:r>
      <w:r w:rsidR="00436587" w:rsidRPr="008D6114">
        <w:rPr>
          <w:rFonts w:eastAsia="Times New Roman"/>
          <w:noProof/>
          <w:sz w:val="24"/>
          <w:szCs w:val="24"/>
        </w:rPr>
        <w:t>were evaluated</w:t>
      </w:r>
      <w:r w:rsidR="00436587" w:rsidRPr="00EF001A">
        <w:rPr>
          <w:rFonts w:eastAsia="Times New Roman"/>
          <w:sz w:val="24"/>
          <w:szCs w:val="24"/>
        </w:rPr>
        <w:t xml:space="preserve"> by categorization: smartphone or non-smartphone (Figure 4). The results indicate that both phone types contained features that can be assistive to people who are blind, have low vision, cognitive disabilities </w:t>
      </w:r>
      <w:r w:rsidR="00436587" w:rsidRPr="008D6114">
        <w:rPr>
          <w:rFonts w:eastAsia="Times New Roman"/>
          <w:noProof/>
          <w:sz w:val="24"/>
          <w:szCs w:val="24"/>
        </w:rPr>
        <w:t>and/or</w:t>
      </w:r>
      <w:r w:rsidR="00436587" w:rsidRPr="00EF001A">
        <w:rPr>
          <w:rFonts w:eastAsia="Times New Roman"/>
          <w:sz w:val="24"/>
          <w:szCs w:val="24"/>
        </w:rPr>
        <w:t xml:space="preserve"> physical disabilities. However, smartphones outperformed non-smartphones in the percentage of accessibility features present, pulling higher percentages for 20 of the 24 features examined. In </w:t>
      </w:r>
      <w:r>
        <w:rPr>
          <w:rFonts w:eastAsia="Times New Roman"/>
          <w:sz w:val="24"/>
          <w:szCs w:val="24"/>
        </w:rPr>
        <w:t xml:space="preserve">the </w:t>
      </w:r>
      <w:r w:rsidR="00436587" w:rsidRPr="00EF001A">
        <w:rPr>
          <w:rFonts w:eastAsia="Times New Roman"/>
          <w:sz w:val="24"/>
          <w:szCs w:val="24"/>
        </w:rPr>
        <w:t xml:space="preserve">smartphone subsample, the most frequently incorporated (top five) features </w:t>
      </w:r>
      <w:r>
        <w:rPr>
          <w:rFonts w:eastAsia="Times New Roman"/>
          <w:sz w:val="24"/>
          <w:szCs w:val="24"/>
        </w:rPr>
        <w:t xml:space="preserve">that impact </w:t>
      </w:r>
      <w:r w:rsidR="00436587" w:rsidRPr="00EF001A">
        <w:rPr>
          <w:rFonts w:eastAsia="Times New Roman"/>
          <w:sz w:val="24"/>
          <w:szCs w:val="24"/>
        </w:rPr>
        <w:t xml:space="preserve">accessibility of the device were </w:t>
      </w:r>
      <w:r w:rsidR="008D6114">
        <w:rPr>
          <w:rFonts w:eastAsia="Times New Roman"/>
          <w:noProof/>
          <w:sz w:val="24"/>
          <w:szCs w:val="24"/>
        </w:rPr>
        <w:t>B</w:t>
      </w:r>
      <w:r w:rsidR="00E85527" w:rsidRPr="008D6114">
        <w:rPr>
          <w:rFonts w:eastAsia="Times New Roman"/>
          <w:noProof/>
          <w:sz w:val="24"/>
          <w:szCs w:val="24"/>
        </w:rPr>
        <w:t>luetooth</w:t>
      </w:r>
      <w:r w:rsidR="00E85527" w:rsidRPr="00EF001A">
        <w:rPr>
          <w:rFonts w:eastAsia="Times New Roman"/>
          <w:sz w:val="24"/>
          <w:szCs w:val="24"/>
        </w:rPr>
        <w:t xml:space="preserve"> (100</w:t>
      </w:r>
      <w:r w:rsidR="00436587" w:rsidRPr="00EF001A">
        <w:rPr>
          <w:rFonts w:eastAsia="Times New Roman"/>
          <w:sz w:val="24"/>
          <w:szCs w:val="24"/>
        </w:rPr>
        <w:t>%</w:t>
      </w:r>
      <w:r w:rsidR="00E85527" w:rsidRPr="00EF001A">
        <w:rPr>
          <w:rFonts w:eastAsia="Times New Roman"/>
          <w:sz w:val="24"/>
          <w:szCs w:val="24"/>
        </w:rPr>
        <w:t>), touch input (100</w:t>
      </w:r>
      <w:r w:rsidR="00436587" w:rsidRPr="00EF001A">
        <w:rPr>
          <w:rFonts w:eastAsia="Times New Roman"/>
          <w:sz w:val="24"/>
          <w:szCs w:val="24"/>
        </w:rPr>
        <w:t xml:space="preserve">%), </w:t>
      </w:r>
      <w:r w:rsidR="00E85527" w:rsidRPr="00EF001A">
        <w:rPr>
          <w:rFonts w:eastAsia="Times New Roman"/>
          <w:sz w:val="24"/>
          <w:szCs w:val="24"/>
        </w:rPr>
        <w:t>USB (98</w:t>
      </w:r>
      <w:r w:rsidR="00436587" w:rsidRPr="00EF001A">
        <w:rPr>
          <w:rFonts w:eastAsia="Times New Roman"/>
          <w:sz w:val="24"/>
          <w:szCs w:val="24"/>
        </w:rPr>
        <w:t xml:space="preserve">%), </w:t>
      </w:r>
      <w:r w:rsidR="00E85527" w:rsidRPr="00EF001A">
        <w:rPr>
          <w:rFonts w:eastAsia="Times New Roman"/>
          <w:sz w:val="24"/>
          <w:szCs w:val="24"/>
        </w:rPr>
        <w:t>voice input</w:t>
      </w:r>
      <w:r w:rsidR="004C7781" w:rsidRPr="00EF001A">
        <w:rPr>
          <w:rFonts w:eastAsia="Times New Roman"/>
          <w:sz w:val="24"/>
          <w:szCs w:val="24"/>
        </w:rPr>
        <w:t xml:space="preserve"> (82</w:t>
      </w:r>
      <w:r w:rsidR="00436587" w:rsidRPr="00EF001A">
        <w:rPr>
          <w:rFonts w:eastAsia="Times New Roman"/>
          <w:sz w:val="24"/>
          <w:szCs w:val="24"/>
        </w:rPr>
        <w:t xml:space="preserve">%), and </w:t>
      </w:r>
      <w:r w:rsidR="00E85527" w:rsidRPr="00EF001A">
        <w:rPr>
          <w:rFonts w:eastAsia="Times New Roman"/>
          <w:sz w:val="24"/>
          <w:szCs w:val="24"/>
        </w:rPr>
        <w:t xml:space="preserve">headphone jack </w:t>
      </w:r>
      <w:r w:rsidR="004C7781" w:rsidRPr="00EF001A">
        <w:rPr>
          <w:rFonts w:eastAsia="Times New Roman"/>
          <w:sz w:val="24"/>
          <w:szCs w:val="24"/>
        </w:rPr>
        <w:t>(79</w:t>
      </w:r>
      <w:r w:rsidR="00436587" w:rsidRPr="00EF001A">
        <w:rPr>
          <w:rFonts w:eastAsia="Times New Roman"/>
          <w:sz w:val="24"/>
          <w:szCs w:val="24"/>
        </w:rPr>
        <w:t xml:space="preserve">%). Similarly, for the non-smartphones subsample, the top five features included </w:t>
      </w:r>
      <w:r w:rsidR="00E409B8" w:rsidRPr="00EF001A">
        <w:rPr>
          <w:rFonts w:eastAsia="Times New Roman"/>
          <w:sz w:val="24"/>
          <w:szCs w:val="24"/>
        </w:rPr>
        <w:t xml:space="preserve">USB (81%), </w:t>
      </w:r>
      <w:r w:rsidR="00A327CD" w:rsidRPr="00EF001A">
        <w:rPr>
          <w:rFonts w:eastAsia="Times New Roman"/>
          <w:sz w:val="24"/>
          <w:szCs w:val="24"/>
        </w:rPr>
        <w:t>Bluetooth</w:t>
      </w:r>
      <w:r w:rsidR="004C7781" w:rsidRPr="00EF001A">
        <w:rPr>
          <w:rFonts w:eastAsia="Times New Roman"/>
          <w:sz w:val="24"/>
          <w:szCs w:val="24"/>
        </w:rPr>
        <w:t xml:space="preserve"> (79</w:t>
      </w:r>
      <w:r w:rsidR="00436587" w:rsidRPr="00EF001A">
        <w:rPr>
          <w:rFonts w:eastAsia="Times New Roman"/>
          <w:sz w:val="24"/>
          <w:szCs w:val="24"/>
        </w:rPr>
        <w:t xml:space="preserve">%), </w:t>
      </w:r>
      <w:r w:rsidR="00E409B8" w:rsidRPr="00EF001A">
        <w:rPr>
          <w:rFonts w:eastAsia="Times New Roman"/>
          <w:sz w:val="24"/>
          <w:szCs w:val="24"/>
        </w:rPr>
        <w:t>physical number keypad (72%)</w:t>
      </w:r>
      <w:proofErr w:type="gramStart"/>
      <w:r w:rsidR="00E409B8">
        <w:rPr>
          <w:rFonts w:eastAsia="Times New Roman"/>
          <w:sz w:val="24"/>
          <w:szCs w:val="24"/>
        </w:rPr>
        <w:t>,</w:t>
      </w:r>
      <w:r w:rsidR="00E85527" w:rsidRPr="00EF001A">
        <w:rPr>
          <w:rFonts w:eastAsia="Times New Roman"/>
          <w:sz w:val="24"/>
          <w:szCs w:val="24"/>
        </w:rPr>
        <w:t>adjust</w:t>
      </w:r>
      <w:proofErr w:type="gramEnd"/>
      <w:r w:rsidR="00E85527" w:rsidRPr="00EF001A">
        <w:rPr>
          <w:rFonts w:eastAsia="Times New Roman"/>
          <w:sz w:val="24"/>
          <w:szCs w:val="24"/>
        </w:rPr>
        <w:t xml:space="preserve"> font</w:t>
      </w:r>
      <w:r w:rsidR="004C7781" w:rsidRPr="00EF001A">
        <w:rPr>
          <w:rFonts w:eastAsia="Times New Roman"/>
          <w:sz w:val="24"/>
          <w:szCs w:val="24"/>
        </w:rPr>
        <w:t xml:space="preserve"> (58</w:t>
      </w:r>
      <w:r w:rsidR="00436587" w:rsidRPr="00EF001A">
        <w:rPr>
          <w:rFonts w:eastAsia="Times New Roman"/>
          <w:sz w:val="24"/>
          <w:szCs w:val="24"/>
        </w:rPr>
        <w:t xml:space="preserve">%), </w:t>
      </w:r>
      <w:r w:rsidR="00E409B8">
        <w:rPr>
          <w:rFonts w:eastAsia="Times New Roman"/>
          <w:sz w:val="24"/>
          <w:szCs w:val="24"/>
        </w:rPr>
        <w:t xml:space="preserve">and </w:t>
      </w:r>
      <w:r w:rsidR="00E85527" w:rsidRPr="00EF001A">
        <w:rPr>
          <w:rFonts w:eastAsia="Times New Roman"/>
          <w:sz w:val="24"/>
          <w:szCs w:val="24"/>
        </w:rPr>
        <w:t>headphone</w:t>
      </w:r>
      <w:r w:rsidR="00E409B8">
        <w:rPr>
          <w:rFonts w:eastAsia="Times New Roman"/>
          <w:sz w:val="24"/>
          <w:szCs w:val="24"/>
        </w:rPr>
        <w:t xml:space="preserve"> jack</w:t>
      </w:r>
      <w:r w:rsidR="00436587" w:rsidRPr="00EF001A">
        <w:rPr>
          <w:rFonts w:eastAsia="Times New Roman"/>
          <w:sz w:val="24"/>
          <w:szCs w:val="24"/>
        </w:rPr>
        <w:t xml:space="preserve"> </w:t>
      </w:r>
      <w:r w:rsidR="004C7781" w:rsidRPr="00EF001A">
        <w:rPr>
          <w:rFonts w:eastAsia="Times New Roman"/>
          <w:sz w:val="24"/>
          <w:szCs w:val="24"/>
        </w:rPr>
        <w:t>(43</w:t>
      </w:r>
      <w:r w:rsidR="00E409B8">
        <w:rPr>
          <w:rFonts w:eastAsia="Times New Roman"/>
          <w:sz w:val="24"/>
          <w:szCs w:val="24"/>
        </w:rPr>
        <w:t>%)</w:t>
      </w:r>
      <w:r w:rsidR="00436587" w:rsidRPr="00EF001A">
        <w:rPr>
          <w:rFonts w:eastAsia="Times New Roman"/>
          <w:sz w:val="24"/>
          <w:szCs w:val="24"/>
        </w:rPr>
        <w:t>. Noted is the steep differentials between the percentages based on phone type.</w:t>
      </w:r>
    </w:p>
    <w:p w14:paraId="358AAC87" w14:textId="155A9925" w:rsidR="00252284" w:rsidRPr="00EF001A" w:rsidRDefault="00240BBD" w:rsidP="00EF001A">
      <w:pPr>
        <w:spacing w:line="360" w:lineRule="auto"/>
        <w:jc w:val="center"/>
        <w:rPr>
          <w:rFonts w:eastAsia="Times New Roman"/>
          <w:sz w:val="24"/>
          <w:szCs w:val="24"/>
        </w:rPr>
      </w:pPr>
      <w:r w:rsidRPr="00EF001A">
        <w:rPr>
          <w:noProof/>
          <w:sz w:val="24"/>
          <w:szCs w:val="24"/>
        </w:rPr>
        <w:t xml:space="preserve"> </w:t>
      </w:r>
      <w:r w:rsidR="002B3826">
        <w:rPr>
          <w:noProof/>
          <w:lang w:val="en-US"/>
        </w:rPr>
        <w:drawing>
          <wp:inline distT="0" distB="0" distL="0" distR="0" wp14:anchorId="076B8639" wp14:editId="47DC310D">
            <wp:extent cx="6535271" cy="4078942"/>
            <wp:effectExtent l="0" t="0" r="18415" b="10795"/>
            <wp:docPr id="17" name="Chart 17" descr="100% of Smartphones had the Bluetooth &#10;100% of Smartphones had Touch Input&#10; 98% of Smartphones had USB&#10; 82% of Smartphones had Voice Input&#10; 79% of Smartphones had Adjust Font&#10; 79% of Smartphones had Headphone Jack&#10;  72% of Smartphones had 2-Way Video&#10;  71% of Smartphones had Contrast Adjustment &amp; Built-In TTS&#10;  58% of Smartphones had Captions&#10;  54% of Smartphones had Simple Display&#10;  52% of Smartphones had WEA&#10;  46% of Smartphones had full access screen reader and biometric log-in&#10;  45% of Smartphones had FM Radio &amp; Near Field Communications (NFC)&#10;  41% of Smartphones had Vibration Adjustment&#10;  34% of Smartphones had braille access&#10;  14% of Smartphones had mirror link&#10;    7% of Smartphones had infrared (IR)&#10;    3% of Smartphones had Physical QWERTY&#10;    2% of Smartphones had Procure TTS&#10;    0% of Smartphones had Physical number keypad&#10;&#10;79% of Non-Smartphones had the Bluetooth &#10;17% of Non-Smartphones had Touch Input&#10; 81% of Non-Smartphones had USB&#10; 43% of Non-Smartphones had Voice Input&#10; 58% of Non-Smartphones had Adjust Font&#10; 43% of Non-Smartphones had Headphone Jack&#10;  2% of Non-Smartphones had 2-Way Video&#10;  25% of Non-Smartphones had Contrast Adjustment &#10; 12% of Non-Smartphones had Built-In TTS&#10;  6% of Non-Smartphones had Captions&#10;  5% of Non-Smartphones had Simple Display&#10;  12% of Non-Smartphones had WEA&#10;  6% of Non-Smartphones had full access screen reader &#10;  0% Non-Smartphones had biometric log-in&#10;  20% of Non-Smartphones had FM Radio &#10;  0% of Non-Smartphones had Near Field Communications (NFC)&#10;  17% of Non-Smartphones had Vibration Adjustment&#10;  0% of Non-Smartphones had braille access&#10;  0% of Smartphones had mirror link&#10;    0% of Non-Smartphones had infrared (IR)&#10;    32% of Non-Smartphones had Physical QWERTY&#10;    0% of Non-Smartphones had Procure TTS&#10;    72% of Non-Smartphones had Physical number keypad&#10;">
              <a:extLst xmlns:a="http://schemas.openxmlformats.org/drawingml/2006/main">
                <a:ext uri="{FF2B5EF4-FFF2-40B4-BE49-F238E27FC236}">
                  <a16:creationId xmlns:a16="http://schemas.microsoft.com/office/drawing/2014/main" id="{E6BCEA79-FC30-4F4A-9C50-176C9D6565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098C8A" w14:textId="7C43472E" w:rsidR="00252284" w:rsidRPr="00B11661" w:rsidRDefault="007F5948" w:rsidP="00616756">
      <w:pPr>
        <w:pStyle w:val="Caption"/>
        <w:spacing w:after="120" w:line="360" w:lineRule="auto"/>
        <w:contextualSpacing w:val="0"/>
        <w:jc w:val="center"/>
        <w:rPr>
          <w:rFonts w:eastAsia="Times New Roman"/>
          <w:b/>
          <w:color w:val="000000" w:themeColor="text1"/>
          <w:sz w:val="24"/>
          <w:szCs w:val="24"/>
        </w:rPr>
      </w:pPr>
      <w:bookmarkStart w:id="17" w:name="_Toc531870375"/>
      <w:r w:rsidRPr="00B11661">
        <w:rPr>
          <w:b/>
          <w:color w:val="auto"/>
          <w:sz w:val="24"/>
          <w:szCs w:val="24"/>
        </w:rPr>
        <w:t>Fi</w:t>
      </w:r>
      <w:r w:rsidRPr="00B11661">
        <w:rPr>
          <w:b/>
          <w:color w:val="000000" w:themeColor="text1"/>
          <w:sz w:val="24"/>
          <w:szCs w:val="24"/>
        </w:rPr>
        <w:t xml:space="preserve">gure </w:t>
      </w:r>
      <w:r w:rsidRPr="00B11661">
        <w:rPr>
          <w:b/>
          <w:color w:val="000000" w:themeColor="text1"/>
          <w:sz w:val="24"/>
          <w:szCs w:val="24"/>
        </w:rPr>
        <w:fldChar w:fldCharType="begin"/>
      </w:r>
      <w:r w:rsidRPr="00B11661">
        <w:rPr>
          <w:b/>
          <w:color w:val="000000" w:themeColor="text1"/>
          <w:sz w:val="24"/>
          <w:szCs w:val="24"/>
        </w:rPr>
        <w:instrText xml:space="preserve"> SEQ Figure \* ARABIC </w:instrText>
      </w:r>
      <w:r w:rsidRPr="00B11661">
        <w:rPr>
          <w:b/>
          <w:color w:val="000000" w:themeColor="text1"/>
          <w:sz w:val="24"/>
          <w:szCs w:val="24"/>
        </w:rPr>
        <w:fldChar w:fldCharType="separate"/>
      </w:r>
      <w:r w:rsidR="0046702B">
        <w:rPr>
          <w:b/>
          <w:noProof/>
          <w:color w:val="000000" w:themeColor="text1"/>
          <w:sz w:val="24"/>
          <w:szCs w:val="24"/>
        </w:rPr>
        <w:t>4</w:t>
      </w:r>
      <w:r w:rsidRPr="00B11661">
        <w:rPr>
          <w:b/>
          <w:color w:val="000000" w:themeColor="text1"/>
          <w:sz w:val="24"/>
          <w:szCs w:val="24"/>
        </w:rPr>
        <w:fldChar w:fldCharType="end"/>
      </w:r>
      <w:r w:rsidRPr="00B11661">
        <w:rPr>
          <w:b/>
          <w:color w:val="000000" w:themeColor="text1"/>
          <w:sz w:val="24"/>
          <w:szCs w:val="24"/>
          <w:lang w:val="en-US"/>
        </w:rPr>
        <w:t xml:space="preserve">: Comparison of Smartphone &amp; </w:t>
      </w:r>
      <w:r w:rsidRPr="008D6114">
        <w:rPr>
          <w:b/>
          <w:noProof/>
          <w:color w:val="000000" w:themeColor="text1"/>
          <w:sz w:val="24"/>
          <w:szCs w:val="24"/>
          <w:lang w:val="en-US"/>
        </w:rPr>
        <w:t>Non</w:t>
      </w:r>
      <w:r w:rsidR="008D6114">
        <w:rPr>
          <w:b/>
          <w:noProof/>
          <w:color w:val="000000" w:themeColor="text1"/>
          <w:sz w:val="24"/>
          <w:szCs w:val="24"/>
          <w:lang w:val="en-US"/>
        </w:rPr>
        <w:t>-</w:t>
      </w:r>
      <w:r w:rsidRPr="008D6114">
        <w:rPr>
          <w:b/>
          <w:noProof/>
          <w:color w:val="000000" w:themeColor="text1"/>
          <w:sz w:val="24"/>
          <w:szCs w:val="24"/>
          <w:lang w:val="en-US"/>
        </w:rPr>
        <w:t>Smartphone</w:t>
      </w:r>
      <w:r w:rsidRPr="00B11661">
        <w:rPr>
          <w:b/>
          <w:color w:val="000000" w:themeColor="text1"/>
          <w:sz w:val="24"/>
          <w:szCs w:val="24"/>
          <w:lang w:val="en-US"/>
        </w:rPr>
        <w:t xml:space="preserve"> Features</w:t>
      </w:r>
      <w:bookmarkEnd w:id="17"/>
    </w:p>
    <w:p w14:paraId="1D614747" w14:textId="547C2C17" w:rsidR="00252284" w:rsidRPr="00EF001A" w:rsidRDefault="00436587" w:rsidP="00EF001A">
      <w:pPr>
        <w:spacing w:line="360" w:lineRule="auto"/>
        <w:rPr>
          <w:rFonts w:eastAsia="Times New Roman"/>
          <w:b/>
          <w:sz w:val="24"/>
          <w:szCs w:val="24"/>
        </w:rPr>
      </w:pPr>
      <w:r w:rsidRPr="00EF001A">
        <w:rPr>
          <w:rFonts w:eastAsia="Times New Roman"/>
          <w:b/>
          <w:sz w:val="24"/>
          <w:szCs w:val="24"/>
        </w:rPr>
        <w:t>Implications</w:t>
      </w:r>
    </w:p>
    <w:p w14:paraId="51B6D860" w14:textId="0810EC0F" w:rsidR="00913AFF" w:rsidRDefault="002324D0" w:rsidP="00A327CD">
      <w:pPr>
        <w:spacing w:after="120" w:line="360" w:lineRule="auto"/>
        <w:contextualSpacing w:val="0"/>
        <w:rPr>
          <w:rFonts w:eastAsia="Times New Roman"/>
          <w:sz w:val="24"/>
          <w:szCs w:val="24"/>
        </w:rPr>
      </w:pPr>
      <w:r w:rsidRPr="00EF001A">
        <w:rPr>
          <w:rFonts w:eastAsia="Times New Roman"/>
          <w:sz w:val="24"/>
          <w:szCs w:val="24"/>
        </w:rPr>
        <w:t xml:space="preserve">Prior studies demonstrated how integral smartphones are to people with disabilities in maneuvering through daily life (Morris, 2017). </w:t>
      </w:r>
      <w:r w:rsidR="00436587" w:rsidRPr="00EF001A">
        <w:rPr>
          <w:rFonts w:eastAsia="Times New Roman"/>
          <w:sz w:val="24"/>
          <w:szCs w:val="24"/>
        </w:rPr>
        <w:t xml:space="preserve">The </w:t>
      </w:r>
      <w:r w:rsidR="00436587" w:rsidRPr="008D6114">
        <w:rPr>
          <w:rFonts w:eastAsia="Times New Roman"/>
          <w:noProof/>
          <w:sz w:val="24"/>
          <w:szCs w:val="24"/>
        </w:rPr>
        <w:t>above</w:t>
      </w:r>
      <w:r w:rsidR="008D6114">
        <w:rPr>
          <w:rFonts w:eastAsia="Times New Roman"/>
          <w:noProof/>
          <w:sz w:val="24"/>
          <w:szCs w:val="24"/>
        </w:rPr>
        <w:t>-</w:t>
      </w:r>
      <w:r w:rsidR="00436587" w:rsidRPr="008D6114">
        <w:rPr>
          <w:rFonts w:eastAsia="Times New Roman"/>
          <w:noProof/>
          <w:sz w:val="24"/>
          <w:szCs w:val="24"/>
        </w:rPr>
        <w:t>detailed</w:t>
      </w:r>
      <w:r w:rsidR="00436587" w:rsidRPr="00EF001A">
        <w:rPr>
          <w:rFonts w:eastAsia="Times New Roman"/>
          <w:sz w:val="24"/>
          <w:szCs w:val="24"/>
        </w:rPr>
        <w:t xml:space="preserve"> data bodes well for </w:t>
      </w:r>
      <w:r>
        <w:rPr>
          <w:rFonts w:eastAsia="Times New Roman"/>
          <w:sz w:val="24"/>
          <w:szCs w:val="24"/>
        </w:rPr>
        <w:t>those</w:t>
      </w:r>
      <w:r w:rsidR="00436587" w:rsidRPr="00EF001A">
        <w:rPr>
          <w:rFonts w:eastAsia="Times New Roman"/>
          <w:sz w:val="24"/>
          <w:szCs w:val="24"/>
        </w:rPr>
        <w:t xml:space="preserve"> smartphone users with disabilities, as accessibility, especially for the latest versions of iOS and Android, is better (</w:t>
      </w:r>
      <w:r w:rsidR="00436587" w:rsidRPr="008D6114">
        <w:rPr>
          <w:rFonts w:eastAsia="Times New Roman"/>
          <w:noProof/>
          <w:sz w:val="24"/>
          <w:szCs w:val="24"/>
        </w:rPr>
        <w:t>with regard to</w:t>
      </w:r>
      <w:r w:rsidR="00436587" w:rsidRPr="00EF001A">
        <w:rPr>
          <w:rFonts w:eastAsia="Times New Roman"/>
          <w:sz w:val="24"/>
          <w:szCs w:val="24"/>
        </w:rPr>
        <w:t xml:space="preserve"> </w:t>
      </w:r>
      <w:r w:rsidR="00436587" w:rsidRPr="008D6114">
        <w:rPr>
          <w:rFonts w:eastAsia="Times New Roman"/>
          <w:noProof/>
          <w:sz w:val="24"/>
          <w:szCs w:val="24"/>
        </w:rPr>
        <w:t>richness</w:t>
      </w:r>
      <w:r w:rsidR="00436587" w:rsidRPr="00EF001A">
        <w:rPr>
          <w:rFonts w:eastAsia="Times New Roman"/>
          <w:sz w:val="24"/>
          <w:szCs w:val="24"/>
        </w:rPr>
        <w:t xml:space="preserve"> of features) than in </w:t>
      </w:r>
      <w:r w:rsidR="00B11661">
        <w:rPr>
          <w:rFonts w:eastAsia="Times New Roman"/>
          <w:sz w:val="24"/>
          <w:szCs w:val="24"/>
        </w:rPr>
        <w:t>non-smart</w:t>
      </w:r>
      <w:r w:rsidR="00436587" w:rsidRPr="00EF001A">
        <w:rPr>
          <w:rFonts w:eastAsia="Times New Roman"/>
          <w:sz w:val="24"/>
          <w:szCs w:val="24"/>
        </w:rPr>
        <w:t>phones</w:t>
      </w:r>
      <w:r w:rsidR="00436587" w:rsidRPr="008D6114">
        <w:rPr>
          <w:rFonts w:eastAsia="Times New Roman"/>
          <w:noProof/>
          <w:sz w:val="24"/>
          <w:szCs w:val="24"/>
        </w:rPr>
        <w:t>. Further</w:t>
      </w:r>
      <w:r w:rsidR="00436587" w:rsidRPr="00EF001A">
        <w:rPr>
          <w:rFonts w:eastAsia="Times New Roman"/>
          <w:sz w:val="24"/>
          <w:szCs w:val="24"/>
        </w:rPr>
        <w:t xml:space="preserve">, mobile applications (apps) can </w:t>
      </w:r>
      <w:r w:rsidR="00436587" w:rsidRPr="008D6114">
        <w:rPr>
          <w:rFonts w:eastAsia="Times New Roman"/>
          <w:noProof/>
          <w:sz w:val="24"/>
          <w:szCs w:val="24"/>
        </w:rPr>
        <w:t>be downloaded</w:t>
      </w:r>
      <w:r w:rsidR="00436587" w:rsidRPr="00EF001A">
        <w:rPr>
          <w:rFonts w:eastAsia="Times New Roman"/>
          <w:sz w:val="24"/>
          <w:szCs w:val="24"/>
        </w:rPr>
        <w:t xml:space="preserve"> to the device for very specific access functions. However, it is important to note that some users with disabilities, particularly the elderly, may prefer non-smartphones, so accessibility for these types of phones should not </w:t>
      </w:r>
      <w:r w:rsidR="00436587" w:rsidRPr="008D6114">
        <w:rPr>
          <w:rFonts w:eastAsia="Times New Roman"/>
          <w:noProof/>
          <w:sz w:val="24"/>
          <w:szCs w:val="24"/>
        </w:rPr>
        <w:t>be overlooked</w:t>
      </w:r>
      <w:r w:rsidR="00436587" w:rsidRPr="00EF001A">
        <w:rPr>
          <w:rFonts w:eastAsia="Times New Roman"/>
          <w:sz w:val="24"/>
          <w:szCs w:val="24"/>
        </w:rPr>
        <w:t>. In focus groups of people with traumatic brain injury, participants mentioned keeping their clamshell style phones because of their durability</w:t>
      </w:r>
      <w:r w:rsidR="00B11661">
        <w:rPr>
          <w:rFonts w:eastAsia="Times New Roman"/>
          <w:sz w:val="24"/>
          <w:szCs w:val="24"/>
        </w:rPr>
        <w:t xml:space="preserve"> (CACP Collaborative, 2015).</w:t>
      </w:r>
      <w:r w:rsidR="00436587" w:rsidRPr="00EF001A">
        <w:rPr>
          <w:rFonts w:eastAsia="Times New Roman"/>
          <w:sz w:val="24"/>
          <w:szCs w:val="24"/>
        </w:rPr>
        <w:t xml:space="preserve"> </w:t>
      </w:r>
      <w:r w:rsidR="00436587" w:rsidRPr="008D6114">
        <w:rPr>
          <w:rFonts w:eastAsia="Times New Roman"/>
          <w:noProof/>
          <w:sz w:val="24"/>
          <w:szCs w:val="24"/>
        </w:rPr>
        <w:t>While non-smartphones have fewer options, for some disability types, the physical input options present (e.g.</w:t>
      </w:r>
      <w:r w:rsidR="008D6114" w:rsidRPr="008D6114">
        <w:rPr>
          <w:rFonts w:eastAsia="Times New Roman"/>
          <w:noProof/>
          <w:sz w:val="24"/>
          <w:szCs w:val="24"/>
        </w:rPr>
        <w:t>,</w:t>
      </w:r>
      <w:r w:rsidR="00436587" w:rsidRPr="008D6114">
        <w:rPr>
          <w:rFonts w:eastAsia="Times New Roman"/>
          <w:noProof/>
          <w:sz w:val="24"/>
          <w:szCs w:val="24"/>
        </w:rPr>
        <w:t xml:space="preserve"> number keypad, QWERTY keyboard) offer accessibility, but there is a tradeoff in functionality.</w:t>
      </w:r>
    </w:p>
    <w:p w14:paraId="223DB9CE" w14:textId="4C0BC9FE" w:rsidR="00252284" w:rsidRDefault="002324D0" w:rsidP="00EF001A">
      <w:pPr>
        <w:spacing w:line="360" w:lineRule="auto"/>
        <w:rPr>
          <w:rFonts w:eastAsia="Times New Roman"/>
          <w:sz w:val="24"/>
          <w:szCs w:val="24"/>
        </w:rPr>
      </w:pPr>
      <w:r w:rsidRPr="00EF001A">
        <w:rPr>
          <w:rFonts w:eastAsia="Times New Roman"/>
          <w:sz w:val="24"/>
          <w:szCs w:val="24"/>
        </w:rPr>
        <w:t xml:space="preserve">The broader implication of the </w:t>
      </w:r>
      <w:r>
        <w:rPr>
          <w:rFonts w:eastAsia="Times New Roman"/>
          <w:sz w:val="24"/>
          <w:szCs w:val="24"/>
        </w:rPr>
        <w:t>lower levels</w:t>
      </w:r>
      <w:r w:rsidRPr="00EF001A">
        <w:rPr>
          <w:rFonts w:eastAsia="Times New Roman"/>
          <w:sz w:val="24"/>
          <w:szCs w:val="24"/>
        </w:rPr>
        <w:t xml:space="preserve"> of accessibility features in non-smartphones </w:t>
      </w:r>
      <w:r w:rsidRPr="008D6114">
        <w:rPr>
          <w:rFonts w:eastAsia="Times New Roman"/>
          <w:noProof/>
          <w:sz w:val="24"/>
          <w:szCs w:val="24"/>
        </w:rPr>
        <w:t>is</w:t>
      </w:r>
      <w:r w:rsidRPr="00EF001A">
        <w:rPr>
          <w:rFonts w:eastAsia="Times New Roman"/>
          <w:sz w:val="24"/>
          <w:szCs w:val="24"/>
        </w:rPr>
        <w:t xml:space="preserve"> the </w:t>
      </w:r>
      <w:r w:rsidRPr="008D6114">
        <w:rPr>
          <w:rFonts w:eastAsia="Times New Roman"/>
          <w:noProof/>
          <w:sz w:val="24"/>
          <w:szCs w:val="24"/>
        </w:rPr>
        <w:t>effected</w:t>
      </w:r>
      <w:r w:rsidRPr="00EF001A">
        <w:rPr>
          <w:rFonts w:eastAsia="Times New Roman"/>
          <w:sz w:val="24"/>
          <w:szCs w:val="24"/>
        </w:rPr>
        <w:t xml:space="preserve"> demographic. </w:t>
      </w:r>
      <w:r w:rsidR="00436587" w:rsidRPr="00EF001A">
        <w:rPr>
          <w:rFonts w:eastAsia="Times New Roman"/>
          <w:sz w:val="24"/>
          <w:szCs w:val="24"/>
        </w:rPr>
        <w:t xml:space="preserve">Though various factors influence the decision for an individual with a disability to select a non-smartphone, socioeconomic status </w:t>
      </w:r>
      <w:r w:rsidR="00B11661">
        <w:rPr>
          <w:rFonts w:eastAsia="Times New Roman"/>
          <w:sz w:val="24"/>
          <w:szCs w:val="24"/>
        </w:rPr>
        <w:t xml:space="preserve">(SES) </w:t>
      </w:r>
      <w:r w:rsidR="00436587" w:rsidRPr="00EF001A">
        <w:rPr>
          <w:rFonts w:eastAsia="Times New Roman"/>
          <w:sz w:val="24"/>
          <w:szCs w:val="24"/>
        </w:rPr>
        <w:t xml:space="preserve">often has a major impact. Studies illustrate that people with disabilities </w:t>
      </w:r>
      <w:r w:rsidR="00436587" w:rsidRPr="008D6114">
        <w:rPr>
          <w:rFonts w:eastAsia="Times New Roman"/>
          <w:noProof/>
          <w:sz w:val="24"/>
          <w:szCs w:val="24"/>
        </w:rPr>
        <w:t>comp</w:t>
      </w:r>
      <w:r w:rsidR="008D6114">
        <w:rPr>
          <w:rFonts w:eastAsia="Times New Roman"/>
          <w:noProof/>
          <w:sz w:val="24"/>
          <w:szCs w:val="24"/>
        </w:rPr>
        <w:t>ri</w:t>
      </w:r>
      <w:r w:rsidR="00436587" w:rsidRPr="008D6114">
        <w:rPr>
          <w:rFonts w:eastAsia="Times New Roman"/>
          <w:noProof/>
          <w:sz w:val="24"/>
          <w:szCs w:val="24"/>
        </w:rPr>
        <w:t>se</w:t>
      </w:r>
      <w:r w:rsidR="00436587" w:rsidRPr="00EF001A">
        <w:rPr>
          <w:rFonts w:eastAsia="Times New Roman"/>
          <w:sz w:val="24"/>
          <w:szCs w:val="24"/>
        </w:rPr>
        <w:t xml:space="preserve"> a significant proportion of Americans living in poverty (American Psychological Association, 2017). The American Community Survey from the American with Disabilities Act Participatory Action Research (2014) highlighted substantial disparities in the median income for those living with disabilities and those who do not. With non-smartphones having a lower price point, phone accessibility and income </w:t>
      </w:r>
      <w:r w:rsidR="00436587" w:rsidRPr="008D6114">
        <w:rPr>
          <w:rFonts w:eastAsia="Times New Roman"/>
          <w:noProof/>
          <w:sz w:val="24"/>
          <w:szCs w:val="24"/>
        </w:rPr>
        <w:t>are linked</w:t>
      </w:r>
      <w:r w:rsidR="00436587" w:rsidRPr="00EF001A">
        <w:rPr>
          <w:rFonts w:eastAsia="Times New Roman"/>
          <w:sz w:val="24"/>
          <w:szCs w:val="24"/>
        </w:rPr>
        <w:t xml:space="preserve">. As this study found, non-smartphone devices’ accessibility features are mostly present at lower levels, when compared to smartphone devices, or completely absent. This data is illustrative of how the economic divide contributes to an accessibility divide which effectively </w:t>
      </w:r>
      <w:r>
        <w:rPr>
          <w:rFonts w:eastAsia="Times New Roman"/>
          <w:sz w:val="24"/>
          <w:szCs w:val="24"/>
        </w:rPr>
        <w:t xml:space="preserve">maintains </w:t>
      </w:r>
      <w:r w:rsidR="00B11661">
        <w:rPr>
          <w:rFonts w:eastAsia="Times New Roman"/>
          <w:sz w:val="24"/>
          <w:szCs w:val="24"/>
        </w:rPr>
        <w:t>the digital divide.</w:t>
      </w:r>
    </w:p>
    <w:p w14:paraId="14EF4A88" w14:textId="07511EBD" w:rsidR="00B11661" w:rsidRPr="00EF001A" w:rsidRDefault="00B11661" w:rsidP="00B11661">
      <w:pPr>
        <w:spacing w:line="360" w:lineRule="auto"/>
        <w:rPr>
          <w:rFonts w:eastAsia="Times New Roman"/>
          <w:sz w:val="24"/>
          <w:szCs w:val="24"/>
        </w:rPr>
      </w:pPr>
    </w:p>
    <w:p w14:paraId="7130455B" w14:textId="77777777" w:rsidR="00252284" w:rsidRPr="002324D0" w:rsidRDefault="00436587" w:rsidP="00EF001A">
      <w:pPr>
        <w:pStyle w:val="Heading2"/>
        <w:spacing w:before="0" w:after="0" w:line="360" w:lineRule="auto"/>
        <w:rPr>
          <w:b/>
          <w:sz w:val="24"/>
          <w:szCs w:val="24"/>
        </w:rPr>
      </w:pPr>
      <w:bookmarkStart w:id="18" w:name="_y5wy6gsq5lx0" w:colFirst="0" w:colLast="0"/>
      <w:bookmarkStart w:id="19" w:name="_Toc189517"/>
      <w:bookmarkEnd w:id="18"/>
      <w:r w:rsidRPr="002324D0">
        <w:rPr>
          <w:b/>
          <w:sz w:val="24"/>
          <w:szCs w:val="24"/>
        </w:rPr>
        <w:t>Assistive Technology Connections</w:t>
      </w:r>
      <w:bookmarkEnd w:id="19"/>
    </w:p>
    <w:p w14:paraId="61D3826E" w14:textId="7C060116" w:rsidR="00252284" w:rsidRPr="00EF001A" w:rsidRDefault="002324D0" w:rsidP="00B96F26">
      <w:pPr>
        <w:spacing w:line="360" w:lineRule="auto"/>
        <w:rPr>
          <w:rFonts w:eastAsia="Times New Roman"/>
          <w:sz w:val="24"/>
          <w:szCs w:val="24"/>
        </w:rPr>
      </w:pPr>
      <w:r>
        <w:rPr>
          <w:rFonts w:eastAsia="Times New Roman"/>
          <w:sz w:val="24"/>
          <w:szCs w:val="24"/>
        </w:rPr>
        <w:t>The capability to connect a</w:t>
      </w:r>
      <w:r w:rsidR="00436587" w:rsidRPr="00EF001A">
        <w:rPr>
          <w:rFonts w:eastAsia="Times New Roman"/>
          <w:sz w:val="24"/>
          <w:szCs w:val="24"/>
        </w:rPr>
        <w:t xml:space="preserve">ssistive technology (AT) </w:t>
      </w:r>
      <w:r>
        <w:rPr>
          <w:rFonts w:eastAsia="Times New Roman"/>
          <w:sz w:val="24"/>
          <w:szCs w:val="24"/>
        </w:rPr>
        <w:t>to each</w:t>
      </w:r>
      <w:r w:rsidR="00436587" w:rsidRPr="00EF001A">
        <w:rPr>
          <w:rFonts w:eastAsia="Times New Roman"/>
          <w:sz w:val="24"/>
          <w:szCs w:val="24"/>
        </w:rPr>
        <w:t xml:space="preserve"> phone model </w:t>
      </w:r>
      <w:r w:rsidR="00436587" w:rsidRPr="008D6114">
        <w:rPr>
          <w:rFonts w:eastAsia="Times New Roman"/>
          <w:noProof/>
          <w:sz w:val="24"/>
          <w:szCs w:val="24"/>
        </w:rPr>
        <w:t>was tabulated</w:t>
      </w:r>
      <w:r w:rsidR="00436587" w:rsidRPr="00EF001A">
        <w:rPr>
          <w:rFonts w:eastAsia="Times New Roman"/>
          <w:sz w:val="24"/>
          <w:szCs w:val="24"/>
        </w:rPr>
        <w:t xml:space="preserve">. Having multiple ways to connect a device to external </w:t>
      </w:r>
      <w:r>
        <w:rPr>
          <w:rFonts w:eastAsia="Times New Roman"/>
          <w:sz w:val="24"/>
          <w:szCs w:val="24"/>
        </w:rPr>
        <w:t xml:space="preserve">AT </w:t>
      </w:r>
      <w:r w:rsidR="00436587" w:rsidRPr="00EF001A">
        <w:rPr>
          <w:rFonts w:eastAsia="Times New Roman"/>
          <w:sz w:val="24"/>
          <w:szCs w:val="24"/>
        </w:rPr>
        <w:t>is critical for some people with disabilities’ use of a smartphone. AT connections are particularly pertinent to those that are blind who use refreshable Braille displays, those with quadriplegia, who use switch access, a feature designed to allow for hands-free navigation of a device, or individuals who utilize neck-loops to amplify sounds. Also, connectivity options such as Mirror Link, near field communications (NFC), and infrared allow users to connect to their vehicles, perform cashless transactions, and utilize a smartphone as a universal remote. As shown in Figure 5, of all mobile phones in the sample, 90% had Bluetooth and USB capabilities, while 64% had a headphone jack, 25% had NFC, and less than 10% had Mirror Link or Inf</w:t>
      </w:r>
      <w:r w:rsidR="00B96F26">
        <w:rPr>
          <w:rFonts w:eastAsia="Times New Roman"/>
          <w:sz w:val="24"/>
          <w:szCs w:val="24"/>
        </w:rPr>
        <w:t>rared (IR).</w:t>
      </w:r>
    </w:p>
    <w:p w14:paraId="0A3FAF33" w14:textId="03FD8DBB" w:rsidR="00252284" w:rsidRDefault="00252284" w:rsidP="00EF001A">
      <w:pPr>
        <w:spacing w:line="360" w:lineRule="auto"/>
        <w:jc w:val="center"/>
        <w:rPr>
          <w:rFonts w:eastAsia="Times New Roman"/>
          <w:sz w:val="24"/>
          <w:szCs w:val="24"/>
        </w:rPr>
      </w:pPr>
    </w:p>
    <w:p w14:paraId="5885D981" w14:textId="5682DE8F" w:rsidR="00621C66" w:rsidRPr="00EF001A" w:rsidRDefault="00621C66" w:rsidP="00EF001A">
      <w:pPr>
        <w:spacing w:line="360" w:lineRule="auto"/>
        <w:jc w:val="center"/>
        <w:rPr>
          <w:rFonts w:eastAsia="Times New Roman"/>
          <w:sz w:val="24"/>
          <w:szCs w:val="24"/>
        </w:rPr>
      </w:pPr>
      <w:r>
        <w:rPr>
          <w:noProof/>
          <w:lang w:val="en-US"/>
        </w:rPr>
        <w:drawing>
          <wp:inline distT="0" distB="0" distL="0" distR="0" wp14:anchorId="75A0F86D" wp14:editId="0B227D85">
            <wp:extent cx="5943600" cy="3167380"/>
            <wp:effectExtent l="0" t="0" r="12700" b="7620"/>
            <wp:docPr id="21" name="Chart 21" descr="Of all mobile phones in the sample, 90% had Bluetooth and USB capabilities, while 64% had a headphone jack, 25% had NFC, and less than 10% had Mirror Link or Infrared (IR). &#10;">
              <a:extLst xmlns:a="http://schemas.openxmlformats.org/drawingml/2006/main">
                <a:ext uri="{FF2B5EF4-FFF2-40B4-BE49-F238E27FC236}">
                  <a16:creationId xmlns:a16="http://schemas.microsoft.com/office/drawing/2014/main" id="{00000000-0008-0000-03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D61726" w14:textId="04436A59" w:rsidR="00207462" w:rsidRPr="002324D0" w:rsidRDefault="00207462" w:rsidP="00B96F26">
      <w:pPr>
        <w:pStyle w:val="Caption"/>
        <w:spacing w:after="120" w:line="360" w:lineRule="auto"/>
        <w:contextualSpacing w:val="0"/>
        <w:jc w:val="center"/>
        <w:rPr>
          <w:rFonts w:eastAsia="Times New Roman"/>
          <w:b/>
          <w:color w:val="000000" w:themeColor="text1"/>
          <w:sz w:val="24"/>
          <w:szCs w:val="24"/>
        </w:rPr>
      </w:pPr>
      <w:bookmarkStart w:id="20" w:name="_Toc531870376"/>
      <w:r w:rsidRPr="002324D0">
        <w:rPr>
          <w:b/>
          <w:color w:val="000000" w:themeColor="text1"/>
          <w:sz w:val="24"/>
          <w:szCs w:val="24"/>
        </w:rPr>
        <w:t xml:space="preserve">Figure </w:t>
      </w:r>
      <w:r w:rsidRPr="002324D0">
        <w:rPr>
          <w:b/>
          <w:color w:val="000000" w:themeColor="text1"/>
          <w:sz w:val="24"/>
          <w:szCs w:val="24"/>
        </w:rPr>
        <w:fldChar w:fldCharType="begin"/>
      </w:r>
      <w:r w:rsidRPr="002324D0">
        <w:rPr>
          <w:b/>
          <w:color w:val="000000" w:themeColor="text1"/>
          <w:sz w:val="24"/>
          <w:szCs w:val="24"/>
        </w:rPr>
        <w:instrText xml:space="preserve"> SEQ Figure \* ARABIC </w:instrText>
      </w:r>
      <w:r w:rsidRPr="002324D0">
        <w:rPr>
          <w:b/>
          <w:color w:val="000000" w:themeColor="text1"/>
          <w:sz w:val="24"/>
          <w:szCs w:val="24"/>
        </w:rPr>
        <w:fldChar w:fldCharType="separate"/>
      </w:r>
      <w:r w:rsidR="0046702B">
        <w:rPr>
          <w:b/>
          <w:noProof/>
          <w:color w:val="000000" w:themeColor="text1"/>
          <w:sz w:val="24"/>
          <w:szCs w:val="24"/>
        </w:rPr>
        <w:t>5</w:t>
      </w:r>
      <w:r w:rsidRPr="002324D0">
        <w:rPr>
          <w:b/>
          <w:color w:val="000000" w:themeColor="text1"/>
          <w:sz w:val="24"/>
          <w:szCs w:val="24"/>
        </w:rPr>
        <w:fldChar w:fldCharType="end"/>
      </w:r>
      <w:r w:rsidRPr="002324D0">
        <w:rPr>
          <w:b/>
          <w:color w:val="000000" w:themeColor="text1"/>
          <w:sz w:val="24"/>
          <w:szCs w:val="24"/>
          <w:lang w:val="en-US"/>
        </w:rPr>
        <w:t>: Assistive Technology Connection</w:t>
      </w:r>
      <w:bookmarkEnd w:id="20"/>
    </w:p>
    <w:p w14:paraId="4830E6F5" w14:textId="6069CBE2" w:rsidR="00252284" w:rsidRDefault="002324D0" w:rsidP="001A313A">
      <w:pPr>
        <w:spacing w:line="360" w:lineRule="auto"/>
        <w:rPr>
          <w:rFonts w:eastAsia="Times New Roman"/>
          <w:sz w:val="24"/>
          <w:szCs w:val="24"/>
        </w:rPr>
      </w:pPr>
      <w:r>
        <w:rPr>
          <w:rFonts w:eastAsia="Times New Roman"/>
          <w:sz w:val="24"/>
          <w:szCs w:val="24"/>
        </w:rPr>
        <w:t>Another</w:t>
      </w:r>
      <w:r w:rsidR="00436587" w:rsidRPr="00EF001A">
        <w:rPr>
          <w:rFonts w:eastAsia="Times New Roman"/>
          <w:sz w:val="24"/>
          <w:szCs w:val="24"/>
        </w:rPr>
        <w:t xml:space="preserve"> assistive technology</w:t>
      </w:r>
      <w:r>
        <w:rPr>
          <w:rFonts w:eastAsia="Times New Roman"/>
          <w:sz w:val="24"/>
          <w:szCs w:val="24"/>
        </w:rPr>
        <w:t xml:space="preserve"> used with mobile </w:t>
      </w:r>
      <w:r w:rsidR="007405DD">
        <w:rPr>
          <w:rFonts w:eastAsia="Times New Roman"/>
          <w:sz w:val="24"/>
          <w:szCs w:val="24"/>
        </w:rPr>
        <w:t xml:space="preserve">devices </w:t>
      </w:r>
      <w:r>
        <w:rPr>
          <w:rFonts w:eastAsia="Times New Roman"/>
          <w:sz w:val="24"/>
          <w:szCs w:val="24"/>
        </w:rPr>
        <w:t>are hearing aids.</w:t>
      </w:r>
      <w:r w:rsidR="00436587" w:rsidRPr="00EF001A">
        <w:rPr>
          <w:rFonts w:eastAsia="Times New Roman"/>
          <w:sz w:val="24"/>
          <w:szCs w:val="24"/>
        </w:rPr>
        <w:t xml:space="preserve"> </w:t>
      </w:r>
      <w:r>
        <w:rPr>
          <w:rFonts w:eastAsia="Times New Roman"/>
          <w:sz w:val="24"/>
          <w:szCs w:val="24"/>
        </w:rPr>
        <w:t>R</w:t>
      </w:r>
      <w:r w:rsidR="00436587" w:rsidRPr="00EF001A">
        <w:rPr>
          <w:rFonts w:eastAsia="Times New Roman"/>
          <w:sz w:val="24"/>
          <w:szCs w:val="24"/>
        </w:rPr>
        <w:t xml:space="preserve">esearchers found HAC ratings for 30% of the sample. Without a HAC compliant device, a user with a hearing aid or cochlear implant would experience interference; typically a buzzing, </w:t>
      </w:r>
      <w:r w:rsidR="00436587" w:rsidRPr="008D6114">
        <w:rPr>
          <w:rFonts w:eastAsia="Times New Roman"/>
          <w:noProof/>
          <w:sz w:val="24"/>
          <w:szCs w:val="24"/>
        </w:rPr>
        <w:t>humming,</w:t>
      </w:r>
      <w:r w:rsidR="00436587" w:rsidRPr="00EF001A">
        <w:rPr>
          <w:rFonts w:eastAsia="Times New Roman"/>
          <w:sz w:val="24"/>
          <w:szCs w:val="24"/>
        </w:rPr>
        <w:t xml:space="preserve"> or whining noise. The M and T in the HAC ratings stand for microphone and </w:t>
      </w:r>
      <w:proofErr w:type="spellStart"/>
      <w:r w:rsidR="00436587" w:rsidRPr="00EF001A">
        <w:rPr>
          <w:rFonts w:eastAsia="Times New Roman"/>
          <w:sz w:val="24"/>
          <w:szCs w:val="24"/>
        </w:rPr>
        <w:t>telecoil</w:t>
      </w:r>
      <w:proofErr w:type="spellEnd"/>
      <w:r w:rsidR="00436587" w:rsidRPr="00EF001A">
        <w:rPr>
          <w:rFonts w:eastAsia="Times New Roman"/>
          <w:sz w:val="24"/>
          <w:szCs w:val="24"/>
        </w:rPr>
        <w:t xml:space="preserve">. M3 or T3 is considered good and M4 </w:t>
      </w:r>
      <w:r w:rsidR="00436587" w:rsidRPr="008D6114">
        <w:rPr>
          <w:rFonts w:eastAsia="Times New Roman"/>
          <w:noProof/>
          <w:sz w:val="24"/>
          <w:szCs w:val="24"/>
        </w:rPr>
        <w:t>or</w:t>
      </w:r>
      <w:r w:rsidR="00436587" w:rsidRPr="00EF001A">
        <w:rPr>
          <w:rFonts w:eastAsia="Times New Roman"/>
          <w:sz w:val="24"/>
          <w:szCs w:val="24"/>
        </w:rPr>
        <w:t xml:space="preserve"> T4 is considered excellent. Thirty percent (30%) of the mobile phones in the sample had a HAC rating of  M3/T3, </w:t>
      </w:r>
      <w:r w:rsidR="00AE7D85">
        <w:rPr>
          <w:rFonts w:eastAsia="Times New Roman"/>
          <w:sz w:val="24"/>
          <w:szCs w:val="24"/>
        </w:rPr>
        <w:t xml:space="preserve">for </w:t>
      </w:r>
      <w:r w:rsidR="00436587" w:rsidRPr="00EF001A">
        <w:rPr>
          <w:rFonts w:eastAsia="Times New Roman"/>
          <w:sz w:val="24"/>
          <w:szCs w:val="24"/>
        </w:rPr>
        <w:t xml:space="preserve">21% HAC rating information could not </w:t>
      </w:r>
      <w:r w:rsidR="00AE7D85">
        <w:rPr>
          <w:rFonts w:eastAsia="Times New Roman"/>
          <w:sz w:val="24"/>
          <w:szCs w:val="24"/>
        </w:rPr>
        <w:t xml:space="preserve">be </w:t>
      </w:r>
      <w:r w:rsidR="00436587" w:rsidRPr="00EF001A">
        <w:rPr>
          <w:rFonts w:eastAsia="Times New Roman"/>
          <w:sz w:val="24"/>
          <w:szCs w:val="24"/>
        </w:rPr>
        <w:t xml:space="preserve">found (N/A), 16% had </w:t>
      </w:r>
      <w:r w:rsidR="00436587" w:rsidRPr="008D6114">
        <w:rPr>
          <w:rFonts w:eastAsia="Times New Roman"/>
          <w:noProof/>
          <w:sz w:val="24"/>
          <w:szCs w:val="24"/>
        </w:rPr>
        <w:t>a</w:t>
      </w:r>
      <w:r w:rsidR="008D6114">
        <w:rPr>
          <w:rFonts w:eastAsia="Times New Roman"/>
          <w:noProof/>
          <w:sz w:val="24"/>
          <w:szCs w:val="24"/>
        </w:rPr>
        <w:t>n</w:t>
      </w:r>
      <w:r w:rsidR="00436587" w:rsidRPr="008D6114">
        <w:rPr>
          <w:rFonts w:eastAsia="Times New Roman"/>
          <w:noProof/>
          <w:sz w:val="24"/>
          <w:szCs w:val="24"/>
        </w:rPr>
        <w:t xml:space="preserve"> M3/T4</w:t>
      </w:r>
      <w:r w:rsidR="00436587" w:rsidRPr="00EF001A">
        <w:rPr>
          <w:rFonts w:eastAsia="Times New Roman"/>
          <w:sz w:val="24"/>
          <w:szCs w:val="24"/>
        </w:rPr>
        <w:t xml:space="preserve"> rating, 13% of mobile phones had </w:t>
      </w:r>
      <w:r w:rsidR="00436587" w:rsidRPr="008D6114">
        <w:rPr>
          <w:rFonts w:eastAsia="Times New Roman"/>
          <w:noProof/>
          <w:sz w:val="24"/>
          <w:szCs w:val="24"/>
        </w:rPr>
        <w:t>a</w:t>
      </w:r>
      <w:r w:rsidR="008D6114">
        <w:rPr>
          <w:rFonts w:eastAsia="Times New Roman"/>
          <w:noProof/>
          <w:sz w:val="24"/>
          <w:szCs w:val="24"/>
        </w:rPr>
        <w:t>n</w:t>
      </w:r>
      <w:r w:rsidR="00436587" w:rsidRPr="008D6114">
        <w:rPr>
          <w:rFonts w:eastAsia="Times New Roman"/>
          <w:noProof/>
          <w:sz w:val="24"/>
          <w:szCs w:val="24"/>
        </w:rPr>
        <w:t xml:space="preserve"> M4/T4</w:t>
      </w:r>
      <w:r w:rsidR="00436587" w:rsidRPr="00EF001A">
        <w:rPr>
          <w:rFonts w:eastAsia="Times New Roman"/>
          <w:sz w:val="24"/>
          <w:szCs w:val="24"/>
        </w:rPr>
        <w:t xml:space="preserve"> rating, 12% M4/T3, 4% M3, and approximately 2% had </w:t>
      </w:r>
      <w:r w:rsidR="00436587" w:rsidRPr="008D6114">
        <w:rPr>
          <w:rFonts w:eastAsia="Times New Roman"/>
          <w:noProof/>
          <w:sz w:val="24"/>
          <w:szCs w:val="24"/>
        </w:rPr>
        <w:t>a</w:t>
      </w:r>
      <w:r w:rsidR="008D6114">
        <w:rPr>
          <w:rFonts w:eastAsia="Times New Roman"/>
          <w:noProof/>
          <w:sz w:val="24"/>
          <w:szCs w:val="24"/>
        </w:rPr>
        <w:t>n</w:t>
      </w:r>
      <w:r w:rsidR="00436587" w:rsidRPr="008D6114">
        <w:rPr>
          <w:rFonts w:eastAsia="Times New Roman"/>
          <w:noProof/>
          <w:sz w:val="24"/>
          <w:szCs w:val="24"/>
        </w:rPr>
        <w:t xml:space="preserve"> M4</w:t>
      </w:r>
      <w:r w:rsidR="00436587" w:rsidRPr="00EF001A">
        <w:rPr>
          <w:rFonts w:eastAsia="Times New Roman"/>
          <w:sz w:val="24"/>
          <w:szCs w:val="24"/>
        </w:rPr>
        <w:t xml:space="preserve"> HAC rating (Figure 6). </w:t>
      </w:r>
    </w:p>
    <w:p w14:paraId="7F2FA42C" w14:textId="61BA18DA" w:rsidR="001A313A" w:rsidRDefault="001A313A" w:rsidP="001A313A">
      <w:pPr>
        <w:spacing w:line="360" w:lineRule="auto"/>
        <w:rPr>
          <w:rFonts w:eastAsia="Times New Roman"/>
          <w:sz w:val="24"/>
          <w:szCs w:val="24"/>
        </w:rPr>
      </w:pPr>
    </w:p>
    <w:p w14:paraId="3B58608D" w14:textId="487CD6A4" w:rsidR="001A313A" w:rsidRDefault="001A313A" w:rsidP="001A313A">
      <w:pPr>
        <w:spacing w:line="360" w:lineRule="auto"/>
        <w:rPr>
          <w:rFonts w:eastAsia="Times New Roman"/>
          <w:sz w:val="24"/>
          <w:szCs w:val="24"/>
        </w:rPr>
      </w:pPr>
    </w:p>
    <w:p w14:paraId="78432E1D" w14:textId="77777777" w:rsidR="001A313A" w:rsidRPr="00EF001A" w:rsidRDefault="001A313A" w:rsidP="001A313A">
      <w:pPr>
        <w:spacing w:line="360" w:lineRule="auto"/>
        <w:rPr>
          <w:rFonts w:eastAsia="Times New Roman"/>
          <w:sz w:val="24"/>
          <w:szCs w:val="24"/>
        </w:rPr>
      </w:pPr>
    </w:p>
    <w:p w14:paraId="17191E06" w14:textId="390059CA" w:rsidR="00252284" w:rsidRPr="00EF001A" w:rsidRDefault="00A262BA" w:rsidP="00EF001A">
      <w:pPr>
        <w:spacing w:line="360" w:lineRule="auto"/>
        <w:jc w:val="center"/>
        <w:rPr>
          <w:rFonts w:eastAsia="Times New Roman"/>
          <w:b/>
          <w:color w:val="351C75"/>
          <w:sz w:val="24"/>
          <w:szCs w:val="24"/>
        </w:rPr>
      </w:pPr>
      <w:r>
        <w:rPr>
          <w:noProof/>
          <w:lang w:val="en-US"/>
        </w:rPr>
        <w:drawing>
          <wp:inline distT="0" distB="0" distL="0" distR="0" wp14:anchorId="798A4E32" wp14:editId="280BAFA0">
            <wp:extent cx="5724525" cy="1628775"/>
            <wp:effectExtent l="0" t="0" r="9525" b="9525"/>
            <wp:docPr id="22" name="Chart 22" descr="Thirty percent (30%) of the mobile phones in the sample had a HAC rating of  M3/T3, 21% HAC rating information could not found (N/A), 16% had a M3/T4 rating, 13% of mobile phones had a M4/T4 rating, 12% M4/T3, 4% M3, and approximately 2% had a M4 HAC rating ">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1E5D36" w14:textId="60F6E149" w:rsidR="00207462" w:rsidRPr="00AE7D85" w:rsidRDefault="00207462" w:rsidP="00EF001A">
      <w:pPr>
        <w:pStyle w:val="Caption"/>
        <w:spacing w:after="0" w:line="360" w:lineRule="auto"/>
        <w:jc w:val="center"/>
        <w:rPr>
          <w:rFonts w:eastAsia="Times New Roman"/>
          <w:b/>
          <w:color w:val="000000" w:themeColor="text1"/>
          <w:sz w:val="24"/>
          <w:szCs w:val="24"/>
        </w:rPr>
      </w:pPr>
      <w:bookmarkStart w:id="21" w:name="_Toc531870377"/>
      <w:r w:rsidRPr="00AE7D85">
        <w:rPr>
          <w:b/>
          <w:color w:val="000000" w:themeColor="text1"/>
          <w:sz w:val="24"/>
          <w:szCs w:val="24"/>
        </w:rPr>
        <w:t xml:space="preserve">Figure </w:t>
      </w:r>
      <w:r w:rsidRPr="00AE7D85">
        <w:rPr>
          <w:b/>
          <w:color w:val="000000" w:themeColor="text1"/>
          <w:sz w:val="24"/>
          <w:szCs w:val="24"/>
        </w:rPr>
        <w:fldChar w:fldCharType="begin"/>
      </w:r>
      <w:r w:rsidRPr="00AE7D85">
        <w:rPr>
          <w:b/>
          <w:color w:val="000000" w:themeColor="text1"/>
          <w:sz w:val="24"/>
          <w:szCs w:val="24"/>
        </w:rPr>
        <w:instrText xml:space="preserve"> SEQ Figure \* ARABIC </w:instrText>
      </w:r>
      <w:r w:rsidRPr="00AE7D85">
        <w:rPr>
          <w:b/>
          <w:color w:val="000000" w:themeColor="text1"/>
          <w:sz w:val="24"/>
          <w:szCs w:val="24"/>
        </w:rPr>
        <w:fldChar w:fldCharType="separate"/>
      </w:r>
      <w:r w:rsidR="0046702B">
        <w:rPr>
          <w:b/>
          <w:noProof/>
          <w:color w:val="000000" w:themeColor="text1"/>
          <w:sz w:val="24"/>
          <w:szCs w:val="24"/>
        </w:rPr>
        <w:t>6</w:t>
      </w:r>
      <w:r w:rsidRPr="00AE7D85">
        <w:rPr>
          <w:b/>
          <w:color w:val="000000" w:themeColor="text1"/>
          <w:sz w:val="24"/>
          <w:szCs w:val="24"/>
        </w:rPr>
        <w:fldChar w:fldCharType="end"/>
      </w:r>
      <w:r w:rsidRPr="00AE7D85">
        <w:rPr>
          <w:b/>
          <w:color w:val="000000" w:themeColor="text1"/>
          <w:sz w:val="24"/>
          <w:szCs w:val="24"/>
          <w:lang w:val="en-US"/>
        </w:rPr>
        <w:t>: HAC Percent Breakdown</w:t>
      </w:r>
      <w:bookmarkEnd w:id="21"/>
    </w:p>
    <w:p w14:paraId="39A17790" w14:textId="127E6D50" w:rsidR="00252284" w:rsidRPr="00AE7D85" w:rsidRDefault="00436587" w:rsidP="00EF001A">
      <w:pPr>
        <w:spacing w:line="360" w:lineRule="auto"/>
        <w:rPr>
          <w:rFonts w:eastAsia="Times New Roman"/>
          <w:sz w:val="24"/>
          <w:szCs w:val="24"/>
        </w:rPr>
      </w:pPr>
      <w:r w:rsidRPr="00AE7D85">
        <w:rPr>
          <w:rFonts w:eastAsia="Times New Roman"/>
          <w:b/>
          <w:sz w:val="24"/>
          <w:szCs w:val="24"/>
        </w:rPr>
        <w:t xml:space="preserve">Implications </w:t>
      </w:r>
    </w:p>
    <w:p w14:paraId="0274AFAD" w14:textId="0DAC240F" w:rsidR="00252284" w:rsidRPr="00EF001A" w:rsidRDefault="004B649C" w:rsidP="00EF001A">
      <w:pPr>
        <w:spacing w:line="360" w:lineRule="auto"/>
        <w:rPr>
          <w:rFonts w:eastAsia="Times New Roman"/>
          <w:sz w:val="24"/>
          <w:szCs w:val="24"/>
        </w:rPr>
      </w:pPr>
      <w:r>
        <w:rPr>
          <w:rFonts w:eastAsia="Times New Roman"/>
          <w:sz w:val="24"/>
          <w:szCs w:val="24"/>
        </w:rPr>
        <w:t>In the last ten years, the U.</w:t>
      </w:r>
      <w:r w:rsidR="00A327CD" w:rsidRPr="00EF001A">
        <w:rPr>
          <w:rFonts w:eastAsia="Times New Roman"/>
          <w:sz w:val="24"/>
          <w:szCs w:val="24"/>
        </w:rPr>
        <w:t>S</w:t>
      </w:r>
      <w:r>
        <w:rPr>
          <w:rFonts w:eastAsia="Times New Roman"/>
          <w:sz w:val="24"/>
          <w:szCs w:val="24"/>
        </w:rPr>
        <w:t>.</w:t>
      </w:r>
      <w:r w:rsidR="00A327CD" w:rsidRPr="00EF001A">
        <w:rPr>
          <w:rFonts w:eastAsia="Times New Roman"/>
          <w:sz w:val="24"/>
          <w:szCs w:val="24"/>
        </w:rPr>
        <w:t xml:space="preserve"> Department of Health &amp; Human Services’ National Institute on Deafness and Other Communication Disorders (NIDCD) h</w:t>
      </w:r>
      <w:r>
        <w:rPr>
          <w:rFonts w:eastAsia="Times New Roman"/>
          <w:sz w:val="24"/>
          <w:szCs w:val="24"/>
        </w:rPr>
        <w:t xml:space="preserve">ave </w:t>
      </w:r>
      <w:r w:rsidR="00A327CD" w:rsidRPr="00EF001A">
        <w:rPr>
          <w:rFonts w:eastAsia="Times New Roman"/>
          <w:sz w:val="24"/>
          <w:szCs w:val="24"/>
        </w:rPr>
        <w:t>made substantial strides in developing assistive technology for hearing and commissioning research to increase the accessibility</w:t>
      </w:r>
      <w:r w:rsidR="00A327CD">
        <w:rPr>
          <w:rFonts w:eastAsia="Times New Roman"/>
          <w:sz w:val="24"/>
          <w:szCs w:val="24"/>
        </w:rPr>
        <w:t xml:space="preserve"> and integration</w:t>
      </w:r>
      <w:r w:rsidR="00A327CD" w:rsidRPr="00EF001A">
        <w:rPr>
          <w:rFonts w:eastAsia="Times New Roman"/>
          <w:sz w:val="24"/>
          <w:szCs w:val="24"/>
        </w:rPr>
        <w:t xml:space="preserve"> of these products</w:t>
      </w:r>
      <w:r w:rsidR="00A327CD">
        <w:rPr>
          <w:rFonts w:eastAsia="Times New Roman"/>
          <w:sz w:val="24"/>
          <w:szCs w:val="24"/>
        </w:rPr>
        <w:t xml:space="preserve"> </w:t>
      </w:r>
      <w:r w:rsidR="00E03E3E">
        <w:rPr>
          <w:rFonts w:eastAsia="Times New Roman"/>
          <w:sz w:val="24"/>
          <w:szCs w:val="24"/>
        </w:rPr>
        <w:t>with</w:t>
      </w:r>
      <w:r w:rsidR="00A327CD">
        <w:rPr>
          <w:rFonts w:eastAsia="Times New Roman"/>
          <w:sz w:val="24"/>
          <w:szCs w:val="24"/>
        </w:rPr>
        <w:t xml:space="preserve"> mainstream devices</w:t>
      </w:r>
      <w:r w:rsidR="00A327CD" w:rsidRPr="00EF001A">
        <w:rPr>
          <w:rFonts w:eastAsia="Times New Roman"/>
          <w:sz w:val="24"/>
          <w:szCs w:val="24"/>
        </w:rPr>
        <w:t xml:space="preserve">. </w:t>
      </w:r>
      <w:r w:rsidR="00A327CD">
        <w:rPr>
          <w:rFonts w:eastAsia="Times New Roman"/>
          <w:sz w:val="24"/>
          <w:szCs w:val="24"/>
        </w:rPr>
        <w:t xml:space="preserve">Mobile phones with limited </w:t>
      </w:r>
      <w:r w:rsidR="00A327CD" w:rsidRPr="00EF001A">
        <w:rPr>
          <w:rFonts w:eastAsia="Times New Roman"/>
          <w:sz w:val="24"/>
          <w:szCs w:val="24"/>
        </w:rPr>
        <w:t xml:space="preserve">pairing capabilities, </w:t>
      </w:r>
      <w:r w:rsidR="00A327CD">
        <w:rPr>
          <w:rFonts w:eastAsia="Times New Roman"/>
          <w:sz w:val="24"/>
          <w:szCs w:val="24"/>
        </w:rPr>
        <w:t>constrain the utility of these devices.</w:t>
      </w:r>
      <w:r w:rsidR="00E03E3E">
        <w:rPr>
          <w:rFonts w:eastAsia="Times New Roman"/>
          <w:sz w:val="24"/>
          <w:szCs w:val="24"/>
        </w:rPr>
        <w:t xml:space="preserve"> Also, a</w:t>
      </w:r>
      <w:r w:rsidR="00436587" w:rsidRPr="00EF001A">
        <w:rPr>
          <w:rFonts w:eastAsia="Times New Roman"/>
          <w:sz w:val="24"/>
          <w:szCs w:val="24"/>
        </w:rPr>
        <w:t xml:space="preserve">s previously noted, no more than 30% of the surveyed phones had a “good” (M3/T3) HAC rating. </w:t>
      </w:r>
      <w:r w:rsidR="00436587" w:rsidRPr="008D6114">
        <w:rPr>
          <w:rFonts w:eastAsia="Times New Roman"/>
          <w:noProof/>
          <w:sz w:val="24"/>
          <w:szCs w:val="24"/>
        </w:rPr>
        <w:t>This</w:t>
      </w:r>
      <w:r w:rsidR="00436587" w:rsidRPr="00EF001A">
        <w:rPr>
          <w:rFonts w:eastAsia="Times New Roman"/>
          <w:sz w:val="24"/>
          <w:szCs w:val="24"/>
        </w:rPr>
        <w:t xml:space="preserve"> suggests an overwhelming percentage of mobile phones may lack the necessary capabilities for those that use hearing aids and limits device options. However, when M and </w:t>
      </w:r>
      <w:r w:rsidR="00436587" w:rsidRPr="008D6114">
        <w:rPr>
          <w:rFonts w:eastAsia="Times New Roman"/>
          <w:noProof/>
          <w:sz w:val="24"/>
          <w:szCs w:val="24"/>
        </w:rPr>
        <w:t>T</w:t>
      </w:r>
      <w:r w:rsidR="00436587" w:rsidRPr="00EF001A">
        <w:rPr>
          <w:rFonts w:eastAsia="Times New Roman"/>
          <w:sz w:val="24"/>
          <w:szCs w:val="24"/>
        </w:rPr>
        <w:t xml:space="preserve"> ratings are available for the same device, theoretically, consumers are more likely to find the appropriate device for their needs. As is shown in Figure 6, a majority of the sample consisted of phones with combined ratings.</w:t>
      </w:r>
    </w:p>
    <w:p w14:paraId="46A3D959" w14:textId="6A7AD53E" w:rsidR="00A327CD" w:rsidRPr="00EF001A" w:rsidRDefault="00A327CD" w:rsidP="00EF001A">
      <w:pPr>
        <w:spacing w:line="360" w:lineRule="auto"/>
        <w:rPr>
          <w:rFonts w:eastAsia="Times New Roman"/>
          <w:sz w:val="24"/>
          <w:szCs w:val="24"/>
        </w:rPr>
      </w:pPr>
    </w:p>
    <w:p w14:paraId="555623FC" w14:textId="77777777" w:rsidR="00252284" w:rsidRPr="00E03E3E" w:rsidRDefault="00436587" w:rsidP="00EF001A">
      <w:pPr>
        <w:pStyle w:val="Heading2"/>
        <w:spacing w:before="0" w:after="0" w:line="360" w:lineRule="auto"/>
        <w:rPr>
          <w:b/>
          <w:sz w:val="24"/>
          <w:szCs w:val="24"/>
        </w:rPr>
      </w:pPr>
      <w:bookmarkStart w:id="22" w:name="_fyqlhf1mb4j3" w:colFirst="0" w:colLast="0"/>
      <w:bookmarkStart w:id="23" w:name="_Toc189518"/>
      <w:bookmarkEnd w:id="22"/>
      <w:r w:rsidRPr="00E03E3E">
        <w:rPr>
          <w:b/>
          <w:sz w:val="24"/>
          <w:szCs w:val="24"/>
        </w:rPr>
        <w:t>Accessibility by Disability Type</w:t>
      </w:r>
      <w:bookmarkEnd w:id="23"/>
    </w:p>
    <w:p w14:paraId="64AF5A01" w14:textId="2D6B8F8E" w:rsidR="00252284" w:rsidRDefault="00436587" w:rsidP="00E03E3E">
      <w:pPr>
        <w:spacing w:after="120" w:line="360" w:lineRule="auto"/>
        <w:contextualSpacing w:val="0"/>
        <w:rPr>
          <w:rFonts w:eastAsia="Times New Roman"/>
          <w:sz w:val="24"/>
          <w:szCs w:val="24"/>
        </w:rPr>
      </w:pPr>
      <w:r w:rsidRPr="00EF001A">
        <w:rPr>
          <w:rFonts w:eastAsia="Times New Roman"/>
          <w:sz w:val="24"/>
          <w:szCs w:val="24"/>
        </w:rPr>
        <w:t>The study examined accessibility features for four types of disability: visual, hearing, cognitive, and mobility/dexterity. When evaluating the accessibility features for visual disabilities, the study focused on the percent of phones that had individual features that improve access for people with visual disabilities (F</w:t>
      </w:r>
      <w:r w:rsidR="004B649C">
        <w:rPr>
          <w:rFonts w:eastAsia="Times New Roman"/>
          <w:sz w:val="24"/>
          <w:szCs w:val="24"/>
        </w:rPr>
        <w:t>igure 7). Sixty-six percent (66</w:t>
      </w:r>
      <w:r w:rsidRPr="00EF001A">
        <w:rPr>
          <w:rFonts w:eastAsia="Times New Roman"/>
          <w:sz w:val="24"/>
          <w:szCs w:val="24"/>
        </w:rPr>
        <w:t xml:space="preserve">%) of phones </w:t>
      </w:r>
      <w:r w:rsidR="004B528F" w:rsidRPr="00EF001A">
        <w:rPr>
          <w:rFonts w:eastAsia="Times New Roman"/>
          <w:sz w:val="24"/>
          <w:szCs w:val="24"/>
        </w:rPr>
        <w:t>had a voice input feature; 52%</w:t>
      </w:r>
      <w:r w:rsidRPr="00EF001A">
        <w:rPr>
          <w:rFonts w:eastAsia="Times New Roman"/>
          <w:sz w:val="24"/>
          <w:szCs w:val="24"/>
        </w:rPr>
        <w:t xml:space="preserve"> co</w:t>
      </w:r>
      <w:r w:rsidR="004B528F" w:rsidRPr="00EF001A">
        <w:rPr>
          <w:rFonts w:eastAsia="Times New Roman"/>
          <w:sz w:val="24"/>
          <w:szCs w:val="24"/>
        </w:rPr>
        <w:t>ntrast adjustment feature; 47</w:t>
      </w:r>
      <w:r w:rsidR="004B649C">
        <w:rPr>
          <w:rFonts w:eastAsia="Times New Roman"/>
          <w:sz w:val="24"/>
          <w:szCs w:val="24"/>
        </w:rPr>
        <w:t>% built-in TTS; 35</w:t>
      </w:r>
      <w:r w:rsidR="004B528F" w:rsidRPr="00EF001A">
        <w:rPr>
          <w:rFonts w:eastAsia="Times New Roman"/>
          <w:sz w:val="24"/>
          <w:szCs w:val="24"/>
        </w:rPr>
        <w:t>% FM radio; 31%</w:t>
      </w:r>
      <w:r w:rsidRPr="00EF001A">
        <w:rPr>
          <w:rFonts w:eastAsia="Times New Roman"/>
          <w:sz w:val="24"/>
          <w:szCs w:val="24"/>
        </w:rPr>
        <w:t xml:space="preserve"> vib</w:t>
      </w:r>
      <w:r w:rsidR="004B528F" w:rsidRPr="00EF001A">
        <w:rPr>
          <w:rFonts w:eastAsia="Times New Roman"/>
          <w:sz w:val="24"/>
          <w:szCs w:val="24"/>
        </w:rPr>
        <w:t>ration adjustment feature; 30%</w:t>
      </w:r>
      <w:r w:rsidRPr="00EF001A">
        <w:rPr>
          <w:rFonts w:eastAsia="Times New Roman"/>
          <w:sz w:val="24"/>
          <w:szCs w:val="24"/>
        </w:rPr>
        <w:t xml:space="preserve"> </w:t>
      </w:r>
      <w:r w:rsidR="004B528F" w:rsidRPr="00EF001A">
        <w:rPr>
          <w:rFonts w:eastAsia="Times New Roman"/>
          <w:sz w:val="24"/>
          <w:szCs w:val="24"/>
        </w:rPr>
        <w:t>full access screen reader; 28%</w:t>
      </w:r>
      <w:r w:rsidRPr="00EF001A">
        <w:rPr>
          <w:rFonts w:eastAsia="Times New Roman"/>
          <w:sz w:val="24"/>
          <w:szCs w:val="24"/>
        </w:rPr>
        <w:t xml:space="preserve"> physical # keypad; 27%, biometric log-</w:t>
      </w:r>
      <w:r w:rsidR="004B649C">
        <w:rPr>
          <w:rFonts w:eastAsia="Times New Roman"/>
          <w:sz w:val="24"/>
          <w:szCs w:val="24"/>
        </w:rPr>
        <w:t>in; 20% braille access; 14</w:t>
      </w:r>
      <w:r w:rsidR="004B528F" w:rsidRPr="00EF001A">
        <w:rPr>
          <w:rFonts w:eastAsia="Times New Roman"/>
          <w:sz w:val="24"/>
          <w:szCs w:val="24"/>
        </w:rPr>
        <w:t>%</w:t>
      </w:r>
      <w:r w:rsidRPr="00EF001A">
        <w:rPr>
          <w:rFonts w:eastAsia="Times New Roman"/>
          <w:sz w:val="24"/>
          <w:szCs w:val="24"/>
        </w:rPr>
        <w:t xml:space="preserve"> </w:t>
      </w:r>
      <w:r w:rsidR="004B528F" w:rsidRPr="00EF001A">
        <w:rPr>
          <w:rFonts w:eastAsia="Times New Roman"/>
          <w:sz w:val="24"/>
          <w:szCs w:val="24"/>
        </w:rPr>
        <w:t>physical QWERTY keyboard; and 1</w:t>
      </w:r>
      <w:r w:rsidRPr="00EF001A">
        <w:rPr>
          <w:rFonts w:eastAsia="Times New Roman"/>
          <w:sz w:val="24"/>
          <w:szCs w:val="24"/>
        </w:rPr>
        <w:t xml:space="preserve">% of phones had procure TTS. </w:t>
      </w:r>
    </w:p>
    <w:p w14:paraId="58D4FE02" w14:textId="4CDECBF6" w:rsidR="00504228" w:rsidRPr="00EF001A" w:rsidRDefault="00CD3ED3" w:rsidP="00507716">
      <w:pPr>
        <w:spacing w:after="120" w:line="360" w:lineRule="auto"/>
        <w:contextualSpacing w:val="0"/>
        <w:jc w:val="center"/>
        <w:rPr>
          <w:rFonts w:eastAsia="Times New Roman"/>
          <w:sz w:val="24"/>
          <w:szCs w:val="24"/>
        </w:rPr>
      </w:pPr>
      <w:r>
        <w:rPr>
          <w:noProof/>
          <w:lang w:val="en-US"/>
        </w:rPr>
        <w:drawing>
          <wp:inline distT="0" distB="0" distL="0" distR="0" wp14:anchorId="4D3147A3" wp14:editId="10D75126">
            <wp:extent cx="5326380" cy="3249930"/>
            <wp:effectExtent l="0" t="0" r="7620" b="13970"/>
            <wp:docPr id="24" name="Chart 24" descr="Sixty-six percent (66 %) of phones had a voice input feature; 52 % contrast adjustment feature; 47 % built-in TTS; 35 % FM radio; 31% vibration adjustment feature; 30 % full access screen reader; 28 % physical # keypad; 27 %, biometric log-in;  20 % braille access; 14 % physical QWERTY keyboard; and 1% of phones had procure TTS. ">
              <a:extLst xmlns:a="http://schemas.openxmlformats.org/drawingml/2006/main">
                <a:ext uri="{FF2B5EF4-FFF2-40B4-BE49-F238E27FC236}">
                  <a16:creationId xmlns:a16="http://schemas.microsoft.com/office/drawing/2014/main" id="{00000000-0008-0000-03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61CC1F0" w14:textId="2C12FB5D" w:rsidR="00252284" w:rsidRPr="00E03E3E" w:rsidRDefault="00207462" w:rsidP="00B96F26">
      <w:pPr>
        <w:pStyle w:val="Caption"/>
        <w:spacing w:after="120" w:line="360" w:lineRule="auto"/>
        <w:contextualSpacing w:val="0"/>
        <w:jc w:val="center"/>
        <w:rPr>
          <w:rFonts w:eastAsia="Times New Roman"/>
          <w:b/>
          <w:color w:val="000000" w:themeColor="text1"/>
          <w:sz w:val="24"/>
          <w:szCs w:val="24"/>
        </w:rPr>
      </w:pPr>
      <w:bookmarkStart w:id="24" w:name="_Toc531870378"/>
      <w:r w:rsidRPr="00E03E3E">
        <w:rPr>
          <w:b/>
          <w:color w:val="000000" w:themeColor="text1"/>
          <w:sz w:val="24"/>
          <w:szCs w:val="24"/>
        </w:rPr>
        <w:t xml:space="preserve">Figure </w:t>
      </w:r>
      <w:r w:rsidRPr="00E03E3E">
        <w:rPr>
          <w:b/>
          <w:color w:val="000000" w:themeColor="text1"/>
          <w:sz w:val="24"/>
          <w:szCs w:val="24"/>
        </w:rPr>
        <w:fldChar w:fldCharType="begin"/>
      </w:r>
      <w:r w:rsidRPr="00E03E3E">
        <w:rPr>
          <w:b/>
          <w:color w:val="000000" w:themeColor="text1"/>
          <w:sz w:val="24"/>
          <w:szCs w:val="24"/>
        </w:rPr>
        <w:instrText xml:space="preserve"> SEQ Figure \* ARABIC </w:instrText>
      </w:r>
      <w:r w:rsidRPr="00E03E3E">
        <w:rPr>
          <w:b/>
          <w:color w:val="000000" w:themeColor="text1"/>
          <w:sz w:val="24"/>
          <w:szCs w:val="24"/>
        </w:rPr>
        <w:fldChar w:fldCharType="separate"/>
      </w:r>
      <w:r w:rsidR="0046702B">
        <w:rPr>
          <w:b/>
          <w:noProof/>
          <w:color w:val="000000" w:themeColor="text1"/>
          <w:sz w:val="24"/>
          <w:szCs w:val="24"/>
        </w:rPr>
        <w:t>7</w:t>
      </w:r>
      <w:r w:rsidRPr="00E03E3E">
        <w:rPr>
          <w:b/>
          <w:color w:val="000000" w:themeColor="text1"/>
          <w:sz w:val="24"/>
          <w:szCs w:val="24"/>
        </w:rPr>
        <w:fldChar w:fldCharType="end"/>
      </w:r>
      <w:r w:rsidRPr="00E03E3E">
        <w:rPr>
          <w:b/>
          <w:color w:val="000000" w:themeColor="text1"/>
          <w:sz w:val="24"/>
          <w:szCs w:val="24"/>
          <w:lang w:val="en-US"/>
        </w:rPr>
        <w:t>: Accessibility Features for Visual Disabilities</w:t>
      </w:r>
      <w:bookmarkEnd w:id="24"/>
    </w:p>
    <w:p w14:paraId="0848EB68" w14:textId="33099E93" w:rsidR="00252284" w:rsidRPr="00EF001A" w:rsidRDefault="00436587" w:rsidP="00E03E3E">
      <w:pPr>
        <w:spacing w:after="120" w:line="360" w:lineRule="auto"/>
        <w:contextualSpacing w:val="0"/>
        <w:rPr>
          <w:rFonts w:eastAsia="Times New Roman"/>
          <w:sz w:val="24"/>
          <w:szCs w:val="24"/>
        </w:rPr>
      </w:pPr>
      <w:r w:rsidRPr="00EF001A">
        <w:rPr>
          <w:rFonts w:eastAsia="Times New Roman"/>
          <w:sz w:val="24"/>
          <w:szCs w:val="24"/>
        </w:rPr>
        <w:t>Figure 8 illustrates the accessibility features and phone characteristics (Bluetooth, two-way video, caption feature, vibration adjustment) that are important for people with hearing disabilities.</w:t>
      </w:r>
      <w:r w:rsidR="00E03E3E">
        <w:rPr>
          <w:rFonts w:eastAsia="Times New Roman"/>
          <w:sz w:val="24"/>
          <w:szCs w:val="24"/>
        </w:rPr>
        <w:t xml:space="preserve"> Ninety-five percent (</w:t>
      </w:r>
      <w:r w:rsidRPr="00EF001A">
        <w:rPr>
          <w:rFonts w:eastAsia="Times New Roman"/>
          <w:sz w:val="24"/>
          <w:szCs w:val="24"/>
        </w:rPr>
        <w:t>95%</w:t>
      </w:r>
      <w:r w:rsidR="00E03E3E">
        <w:rPr>
          <w:rFonts w:eastAsia="Times New Roman"/>
          <w:sz w:val="24"/>
          <w:szCs w:val="24"/>
        </w:rPr>
        <w:t>)</w:t>
      </w:r>
      <w:r w:rsidRPr="00EF001A">
        <w:rPr>
          <w:rFonts w:eastAsia="Times New Roman"/>
          <w:sz w:val="24"/>
          <w:szCs w:val="24"/>
        </w:rPr>
        <w:t xml:space="preserve"> of phones had the Bluetooth feature, 42% o</w:t>
      </w:r>
      <w:r w:rsidR="008E781B" w:rsidRPr="00EF001A">
        <w:rPr>
          <w:rFonts w:eastAsia="Times New Roman"/>
          <w:sz w:val="24"/>
          <w:szCs w:val="24"/>
        </w:rPr>
        <w:t xml:space="preserve">f phones </w:t>
      </w:r>
      <w:r w:rsidRPr="00EF001A">
        <w:rPr>
          <w:rFonts w:eastAsia="Times New Roman"/>
          <w:sz w:val="24"/>
          <w:szCs w:val="24"/>
        </w:rPr>
        <w:t>had 2-way v</w:t>
      </w:r>
      <w:r w:rsidR="004B528F" w:rsidRPr="00EF001A">
        <w:rPr>
          <w:rFonts w:eastAsia="Times New Roman"/>
          <w:sz w:val="24"/>
          <w:szCs w:val="24"/>
        </w:rPr>
        <w:t xml:space="preserve">ideo capabilities, 36% had the </w:t>
      </w:r>
      <w:r w:rsidRPr="00EF001A">
        <w:rPr>
          <w:rFonts w:eastAsia="Times New Roman"/>
          <w:sz w:val="24"/>
          <w:szCs w:val="24"/>
        </w:rPr>
        <w:t xml:space="preserve">caption feature, and on 31% of </w:t>
      </w:r>
      <w:r w:rsidRPr="008D6114">
        <w:rPr>
          <w:rFonts w:eastAsia="Times New Roman"/>
          <w:noProof/>
          <w:sz w:val="24"/>
          <w:szCs w:val="24"/>
        </w:rPr>
        <w:t>phones</w:t>
      </w:r>
      <w:r w:rsidR="008D6114">
        <w:rPr>
          <w:rFonts w:eastAsia="Times New Roman"/>
          <w:noProof/>
          <w:sz w:val="24"/>
          <w:szCs w:val="24"/>
        </w:rPr>
        <w:t>,</w:t>
      </w:r>
      <w:r w:rsidRPr="00EF001A">
        <w:rPr>
          <w:rFonts w:eastAsia="Times New Roman"/>
          <w:sz w:val="24"/>
          <w:szCs w:val="24"/>
        </w:rPr>
        <w:t xml:space="preserve"> </w:t>
      </w:r>
      <w:r w:rsidR="004B528F" w:rsidRPr="00EF001A">
        <w:rPr>
          <w:rFonts w:eastAsia="Times New Roman"/>
          <w:sz w:val="24"/>
          <w:szCs w:val="24"/>
        </w:rPr>
        <w:t xml:space="preserve">the vibration could </w:t>
      </w:r>
      <w:r w:rsidR="004B528F" w:rsidRPr="008D6114">
        <w:rPr>
          <w:rFonts w:eastAsia="Times New Roman"/>
          <w:noProof/>
          <w:sz w:val="24"/>
          <w:szCs w:val="24"/>
        </w:rPr>
        <w:t>be adjusted</w:t>
      </w:r>
      <w:r w:rsidRPr="00EF001A">
        <w:rPr>
          <w:rFonts w:eastAsia="Times New Roman"/>
          <w:sz w:val="24"/>
          <w:szCs w:val="24"/>
        </w:rPr>
        <w:t xml:space="preserve">. </w:t>
      </w:r>
    </w:p>
    <w:p w14:paraId="707BB8BD" w14:textId="380F362A" w:rsidR="00252284" w:rsidRPr="00EF001A" w:rsidRDefault="004322C1" w:rsidP="004322C1">
      <w:pPr>
        <w:spacing w:line="360" w:lineRule="auto"/>
        <w:jc w:val="center"/>
        <w:rPr>
          <w:rFonts w:eastAsia="Times New Roman"/>
          <w:sz w:val="24"/>
          <w:szCs w:val="24"/>
        </w:rPr>
      </w:pPr>
      <w:r>
        <w:rPr>
          <w:noProof/>
          <w:lang w:val="en-US"/>
        </w:rPr>
        <w:drawing>
          <wp:inline distT="0" distB="0" distL="0" distR="0" wp14:anchorId="527C4BA7" wp14:editId="03DC23E7">
            <wp:extent cx="5113805" cy="2416549"/>
            <wp:effectExtent l="0" t="0" r="17145" b="9525"/>
            <wp:docPr id="25" name="Chart 25" descr="95% of phones had the Bluetooth feature, 42% of phones had 2-way video capabilities, 36% had the caption feature, and on 31% of phones the vibration could be adjusted. ">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2C94205" w14:textId="2DD763B5" w:rsidR="00116392" w:rsidRPr="00E03E3E" w:rsidRDefault="00116392" w:rsidP="00B96F26">
      <w:pPr>
        <w:pStyle w:val="Caption"/>
        <w:spacing w:after="120" w:line="360" w:lineRule="auto"/>
        <w:contextualSpacing w:val="0"/>
        <w:jc w:val="center"/>
        <w:rPr>
          <w:rFonts w:eastAsia="Times New Roman"/>
          <w:b/>
          <w:sz w:val="24"/>
          <w:szCs w:val="24"/>
        </w:rPr>
      </w:pPr>
      <w:bookmarkStart w:id="25" w:name="_Toc531870379"/>
      <w:r w:rsidRPr="00E03E3E">
        <w:rPr>
          <w:b/>
          <w:color w:val="000000" w:themeColor="text1"/>
          <w:sz w:val="24"/>
          <w:szCs w:val="24"/>
        </w:rPr>
        <w:t xml:space="preserve">Figure </w:t>
      </w:r>
      <w:r w:rsidRPr="00E03E3E">
        <w:rPr>
          <w:b/>
          <w:color w:val="000000" w:themeColor="text1"/>
          <w:sz w:val="24"/>
          <w:szCs w:val="24"/>
        </w:rPr>
        <w:fldChar w:fldCharType="begin"/>
      </w:r>
      <w:r w:rsidRPr="00E03E3E">
        <w:rPr>
          <w:b/>
          <w:color w:val="000000" w:themeColor="text1"/>
          <w:sz w:val="24"/>
          <w:szCs w:val="24"/>
        </w:rPr>
        <w:instrText xml:space="preserve"> SEQ Figure \* ARABIC </w:instrText>
      </w:r>
      <w:r w:rsidRPr="00E03E3E">
        <w:rPr>
          <w:b/>
          <w:color w:val="000000" w:themeColor="text1"/>
          <w:sz w:val="24"/>
          <w:szCs w:val="24"/>
        </w:rPr>
        <w:fldChar w:fldCharType="separate"/>
      </w:r>
      <w:r w:rsidR="0046702B">
        <w:rPr>
          <w:b/>
          <w:noProof/>
          <w:color w:val="000000" w:themeColor="text1"/>
          <w:sz w:val="24"/>
          <w:szCs w:val="24"/>
        </w:rPr>
        <w:t>8</w:t>
      </w:r>
      <w:r w:rsidRPr="00E03E3E">
        <w:rPr>
          <w:b/>
          <w:color w:val="000000" w:themeColor="text1"/>
          <w:sz w:val="24"/>
          <w:szCs w:val="24"/>
        </w:rPr>
        <w:fldChar w:fldCharType="end"/>
      </w:r>
      <w:r w:rsidRPr="00E03E3E">
        <w:rPr>
          <w:b/>
          <w:color w:val="000000" w:themeColor="text1"/>
          <w:sz w:val="24"/>
          <w:szCs w:val="24"/>
          <w:lang w:val="en-US"/>
        </w:rPr>
        <w:t>: Accessibility Features for Hearing Disability</w:t>
      </w:r>
      <w:bookmarkEnd w:id="25"/>
    </w:p>
    <w:p w14:paraId="556B2132" w14:textId="34766552" w:rsidR="00252284" w:rsidRDefault="00436587" w:rsidP="005D78DB">
      <w:pPr>
        <w:spacing w:after="120" w:line="360" w:lineRule="auto"/>
        <w:contextualSpacing w:val="0"/>
        <w:rPr>
          <w:rFonts w:eastAsia="Times New Roman"/>
          <w:sz w:val="24"/>
          <w:szCs w:val="24"/>
        </w:rPr>
      </w:pPr>
      <w:r w:rsidRPr="00EF001A">
        <w:rPr>
          <w:rFonts w:eastAsia="Times New Roman"/>
          <w:sz w:val="24"/>
          <w:szCs w:val="24"/>
        </w:rPr>
        <w:t xml:space="preserve">Figure 9 illustrates accessibility features and phone characteristics that may improve </w:t>
      </w:r>
      <w:r w:rsidR="008D6114">
        <w:rPr>
          <w:rFonts w:eastAsia="Times New Roman"/>
          <w:sz w:val="24"/>
          <w:szCs w:val="24"/>
        </w:rPr>
        <w:t xml:space="preserve">the </w:t>
      </w:r>
      <w:r w:rsidRPr="008D6114">
        <w:rPr>
          <w:rFonts w:eastAsia="Times New Roman"/>
          <w:noProof/>
          <w:sz w:val="24"/>
          <w:szCs w:val="24"/>
        </w:rPr>
        <w:t>usability</w:t>
      </w:r>
      <w:r w:rsidRPr="00EF001A">
        <w:rPr>
          <w:rFonts w:eastAsia="Times New Roman"/>
          <w:sz w:val="24"/>
          <w:szCs w:val="24"/>
        </w:rPr>
        <w:t xml:space="preserve"> of the device for people with cognitive disabilities. Of the sampled mobile phones, 66% had a voice input feature, 52</w:t>
      </w:r>
      <w:r w:rsidR="0003236A" w:rsidRPr="00EF001A">
        <w:rPr>
          <w:rFonts w:eastAsia="Times New Roman"/>
          <w:sz w:val="24"/>
          <w:szCs w:val="24"/>
        </w:rPr>
        <w:t xml:space="preserve">% had contrast adjustment, 47% </w:t>
      </w:r>
      <w:r w:rsidRPr="00EF001A">
        <w:rPr>
          <w:rFonts w:eastAsia="Times New Roman"/>
          <w:sz w:val="24"/>
          <w:szCs w:val="24"/>
        </w:rPr>
        <w:t xml:space="preserve">had built-in TTS, 34% had simple display feature, 30% had a full access screen reader, 27% had biometric log-in, and 1% of phones had </w:t>
      </w:r>
      <w:r w:rsidRPr="008D6114">
        <w:rPr>
          <w:rFonts w:eastAsia="Times New Roman"/>
          <w:noProof/>
          <w:sz w:val="24"/>
          <w:szCs w:val="24"/>
        </w:rPr>
        <w:t>procure</w:t>
      </w:r>
      <w:r w:rsidRPr="00EF001A">
        <w:rPr>
          <w:rFonts w:eastAsia="Times New Roman"/>
          <w:sz w:val="24"/>
          <w:szCs w:val="24"/>
        </w:rPr>
        <w:t xml:space="preserve"> TTS feature. </w:t>
      </w:r>
    </w:p>
    <w:p w14:paraId="09E562CB" w14:textId="2F252E76" w:rsidR="00252284" w:rsidRPr="00EF001A" w:rsidRDefault="00E33C0B" w:rsidP="00E33C0B">
      <w:pPr>
        <w:spacing w:after="120" w:line="360" w:lineRule="auto"/>
        <w:contextualSpacing w:val="0"/>
        <w:rPr>
          <w:rFonts w:eastAsia="Times New Roman"/>
          <w:sz w:val="24"/>
          <w:szCs w:val="24"/>
        </w:rPr>
      </w:pPr>
      <w:r>
        <w:rPr>
          <w:noProof/>
          <w:lang w:val="en-US"/>
        </w:rPr>
        <w:drawing>
          <wp:inline distT="0" distB="0" distL="0" distR="0" wp14:anchorId="6EF62F6E" wp14:editId="5A6D266C">
            <wp:extent cx="6418729" cy="3218330"/>
            <wp:effectExtent l="0" t="0" r="7620" b="7620"/>
            <wp:docPr id="29" name="Chart 29" descr="Of the sampled mobile phones, 66% had a voice input feature, 52% had contrast adjustment, 47% had built-in TTS, 34% had simple display feature, 30% had a full access screen reader, 27% had biometric log-in, and 1% of phones had procure TTS feature. ">
              <a:extLst xmlns:a="http://schemas.openxmlformats.org/drawingml/2006/main">
                <a:ext uri="{FF2B5EF4-FFF2-40B4-BE49-F238E27FC236}">
                  <a16:creationId xmlns:a16="http://schemas.microsoft.com/office/drawing/2014/main" id="{97FAE815-105D-45ED-BDFF-CC9F8BBDFE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B3FDD25" w14:textId="37D607CF" w:rsidR="00116392" w:rsidRPr="005D78DB" w:rsidRDefault="00116392" w:rsidP="00B96F26">
      <w:pPr>
        <w:pStyle w:val="Caption"/>
        <w:spacing w:after="120" w:line="360" w:lineRule="auto"/>
        <w:contextualSpacing w:val="0"/>
        <w:jc w:val="center"/>
        <w:rPr>
          <w:rFonts w:eastAsia="Times New Roman"/>
          <w:b/>
          <w:color w:val="000000" w:themeColor="text1"/>
          <w:sz w:val="24"/>
          <w:szCs w:val="24"/>
        </w:rPr>
      </w:pPr>
      <w:bookmarkStart w:id="26" w:name="_Toc531870380"/>
      <w:r w:rsidRPr="005D78DB">
        <w:rPr>
          <w:b/>
          <w:color w:val="000000" w:themeColor="text1"/>
          <w:sz w:val="24"/>
          <w:szCs w:val="24"/>
        </w:rPr>
        <w:t xml:space="preserve">Figure </w:t>
      </w:r>
      <w:r w:rsidRPr="005D78DB">
        <w:rPr>
          <w:b/>
          <w:color w:val="000000" w:themeColor="text1"/>
          <w:sz w:val="24"/>
          <w:szCs w:val="24"/>
        </w:rPr>
        <w:fldChar w:fldCharType="begin"/>
      </w:r>
      <w:r w:rsidRPr="005D78DB">
        <w:rPr>
          <w:b/>
          <w:color w:val="000000" w:themeColor="text1"/>
          <w:sz w:val="24"/>
          <w:szCs w:val="24"/>
        </w:rPr>
        <w:instrText xml:space="preserve"> SEQ Figure \* ARABIC </w:instrText>
      </w:r>
      <w:r w:rsidRPr="005D78DB">
        <w:rPr>
          <w:b/>
          <w:color w:val="000000" w:themeColor="text1"/>
          <w:sz w:val="24"/>
          <w:szCs w:val="24"/>
        </w:rPr>
        <w:fldChar w:fldCharType="separate"/>
      </w:r>
      <w:r w:rsidR="0046702B">
        <w:rPr>
          <w:b/>
          <w:noProof/>
          <w:color w:val="000000" w:themeColor="text1"/>
          <w:sz w:val="24"/>
          <w:szCs w:val="24"/>
        </w:rPr>
        <w:t>9</w:t>
      </w:r>
      <w:r w:rsidRPr="005D78DB">
        <w:rPr>
          <w:b/>
          <w:color w:val="000000" w:themeColor="text1"/>
          <w:sz w:val="24"/>
          <w:szCs w:val="24"/>
        </w:rPr>
        <w:fldChar w:fldCharType="end"/>
      </w:r>
      <w:r w:rsidRPr="005D78DB">
        <w:rPr>
          <w:b/>
          <w:color w:val="000000" w:themeColor="text1"/>
          <w:sz w:val="24"/>
          <w:szCs w:val="24"/>
          <w:lang w:val="en-US"/>
        </w:rPr>
        <w:t>: Accessibility Features for Cognitive Disabilities</w:t>
      </w:r>
      <w:bookmarkEnd w:id="26"/>
    </w:p>
    <w:p w14:paraId="400BC13D" w14:textId="438BB388" w:rsidR="00252284" w:rsidRDefault="00436587" w:rsidP="00EF001A">
      <w:pPr>
        <w:spacing w:line="360" w:lineRule="auto"/>
        <w:rPr>
          <w:rFonts w:eastAsia="Times New Roman"/>
          <w:sz w:val="24"/>
          <w:szCs w:val="24"/>
        </w:rPr>
      </w:pPr>
      <w:r w:rsidRPr="00EF001A">
        <w:rPr>
          <w:rFonts w:eastAsia="Times New Roman"/>
          <w:sz w:val="24"/>
          <w:szCs w:val="24"/>
        </w:rPr>
        <w:t xml:space="preserve">Figure 10 illustrates accessibility features and phone characteristics that may improve </w:t>
      </w:r>
      <w:r w:rsidR="005D78DB">
        <w:rPr>
          <w:rFonts w:eastAsia="Times New Roman"/>
          <w:sz w:val="24"/>
          <w:szCs w:val="24"/>
        </w:rPr>
        <w:t xml:space="preserve">the </w:t>
      </w:r>
      <w:r w:rsidRPr="00EF001A">
        <w:rPr>
          <w:rFonts w:eastAsia="Times New Roman"/>
          <w:sz w:val="24"/>
          <w:szCs w:val="24"/>
        </w:rPr>
        <w:t xml:space="preserve">usability of the device for people with mobility and dexterity disabilities. In this study, voice input, simple display, biometric log-in, and near-field communications (NFC) </w:t>
      </w:r>
      <w:r w:rsidRPr="008D6114">
        <w:rPr>
          <w:rFonts w:eastAsia="Times New Roman"/>
          <w:noProof/>
          <w:sz w:val="24"/>
          <w:szCs w:val="24"/>
        </w:rPr>
        <w:t>are identified</w:t>
      </w:r>
      <w:r w:rsidRPr="00EF001A">
        <w:rPr>
          <w:rFonts w:eastAsia="Times New Roman"/>
          <w:sz w:val="24"/>
          <w:szCs w:val="24"/>
        </w:rPr>
        <w:t xml:space="preserve"> as features intended to aid people living with mobility/de</w:t>
      </w:r>
      <w:r w:rsidR="005D78DB">
        <w:rPr>
          <w:rFonts w:eastAsia="Times New Roman"/>
          <w:sz w:val="24"/>
          <w:szCs w:val="24"/>
        </w:rPr>
        <w:t xml:space="preserve">xterity disability in unlocking, </w:t>
      </w:r>
      <w:r w:rsidRPr="00EF001A">
        <w:rPr>
          <w:rFonts w:eastAsia="Times New Roman"/>
          <w:sz w:val="24"/>
          <w:szCs w:val="24"/>
        </w:rPr>
        <w:t>navigating the device</w:t>
      </w:r>
      <w:r w:rsidR="005D78DB">
        <w:rPr>
          <w:rFonts w:eastAsia="Times New Roman"/>
          <w:sz w:val="24"/>
          <w:szCs w:val="24"/>
        </w:rPr>
        <w:t>, and interacting with external systems</w:t>
      </w:r>
      <w:r w:rsidRPr="00EF001A">
        <w:rPr>
          <w:rFonts w:eastAsia="Times New Roman"/>
          <w:sz w:val="24"/>
          <w:szCs w:val="24"/>
        </w:rPr>
        <w:t>. Sixty-six percent (66%) of phones had voice input, 34% had a simple display option, 28% had biometric log-in, and 27% had NFC.</w:t>
      </w:r>
    </w:p>
    <w:p w14:paraId="1E01238B" w14:textId="431E3582" w:rsidR="00252284" w:rsidRPr="002B5B03" w:rsidRDefault="00AE7C96" w:rsidP="002B5B03">
      <w:pPr>
        <w:spacing w:line="360" w:lineRule="auto"/>
        <w:rPr>
          <w:rFonts w:eastAsia="Times New Roman"/>
          <w:sz w:val="24"/>
          <w:szCs w:val="24"/>
        </w:rPr>
      </w:pPr>
      <w:r>
        <w:rPr>
          <w:noProof/>
          <w:lang w:val="en-US"/>
        </w:rPr>
        <w:drawing>
          <wp:inline distT="0" distB="0" distL="0" distR="0" wp14:anchorId="1331BAD2" wp14:editId="38E4C9C2">
            <wp:extent cx="5627793" cy="3059854"/>
            <wp:effectExtent l="0" t="0" r="11430" b="13970"/>
            <wp:docPr id="26" name="Chart 26" descr="Sixty-six percent (66%) of phones had voice input, 34% had a simple display option, 28% had biometric log-in, and 27% had near field communications (NFC).">
              <a:extLst xmlns:a="http://schemas.openxmlformats.org/drawingml/2006/main">
                <a:ext uri="{FF2B5EF4-FFF2-40B4-BE49-F238E27FC236}">
                  <a16:creationId xmlns:a16="http://schemas.microsoft.com/office/drawing/2014/main" id="{AD3D5B69-5F5A-4052-8D10-04174FA58A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9E22E34" w14:textId="3C7D7BF2" w:rsidR="0025017A" w:rsidRPr="005D78DB" w:rsidRDefault="0025017A" w:rsidP="00B96F26">
      <w:pPr>
        <w:pStyle w:val="Caption"/>
        <w:spacing w:after="120" w:line="360" w:lineRule="auto"/>
        <w:contextualSpacing w:val="0"/>
        <w:jc w:val="center"/>
        <w:rPr>
          <w:rFonts w:eastAsia="Times New Roman"/>
          <w:b/>
          <w:color w:val="351C75"/>
          <w:sz w:val="24"/>
          <w:szCs w:val="24"/>
        </w:rPr>
      </w:pPr>
      <w:bookmarkStart w:id="27" w:name="_Toc531870381"/>
      <w:r w:rsidRPr="005D78DB">
        <w:rPr>
          <w:b/>
          <w:color w:val="000000" w:themeColor="text1"/>
          <w:sz w:val="24"/>
          <w:szCs w:val="24"/>
        </w:rPr>
        <w:t xml:space="preserve">Figure </w:t>
      </w:r>
      <w:r w:rsidRPr="005D78DB">
        <w:rPr>
          <w:b/>
          <w:color w:val="000000" w:themeColor="text1"/>
          <w:sz w:val="24"/>
          <w:szCs w:val="24"/>
        </w:rPr>
        <w:fldChar w:fldCharType="begin"/>
      </w:r>
      <w:r w:rsidRPr="005D78DB">
        <w:rPr>
          <w:b/>
          <w:color w:val="000000" w:themeColor="text1"/>
          <w:sz w:val="24"/>
          <w:szCs w:val="24"/>
        </w:rPr>
        <w:instrText xml:space="preserve"> SEQ Figure \* ARABIC </w:instrText>
      </w:r>
      <w:r w:rsidRPr="005D78DB">
        <w:rPr>
          <w:b/>
          <w:color w:val="000000" w:themeColor="text1"/>
          <w:sz w:val="24"/>
          <w:szCs w:val="24"/>
        </w:rPr>
        <w:fldChar w:fldCharType="separate"/>
      </w:r>
      <w:r w:rsidR="0046702B">
        <w:rPr>
          <w:b/>
          <w:noProof/>
          <w:color w:val="000000" w:themeColor="text1"/>
          <w:sz w:val="24"/>
          <w:szCs w:val="24"/>
        </w:rPr>
        <w:t>10</w:t>
      </w:r>
      <w:r w:rsidRPr="005D78DB">
        <w:rPr>
          <w:b/>
          <w:color w:val="000000" w:themeColor="text1"/>
          <w:sz w:val="24"/>
          <w:szCs w:val="24"/>
        </w:rPr>
        <w:fldChar w:fldCharType="end"/>
      </w:r>
      <w:r w:rsidRPr="005D78DB">
        <w:rPr>
          <w:b/>
          <w:color w:val="000000" w:themeColor="text1"/>
          <w:sz w:val="24"/>
          <w:szCs w:val="24"/>
          <w:lang w:val="en-US"/>
        </w:rPr>
        <w:t>: Accessibility Features for Mobility/Dexterity Disabilities</w:t>
      </w:r>
      <w:bookmarkEnd w:id="27"/>
    </w:p>
    <w:p w14:paraId="2CBD51EE" w14:textId="713E7233" w:rsidR="00252284" w:rsidRPr="005D78DB" w:rsidRDefault="00436587" w:rsidP="00EF001A">
      <w:pPr>
        <w:spacing w:line="360" w:lineRule="auto"/>
        <w:rPr>
          <w:rFonts w:eastAsia="Times New Roman"/>
          <w:sz w:val="24"/>
          <w:szCs w:val="24"/>
        </w:rPr>
      </w:pPr>
      <w:r w:rsidRPr="005D78DB">
        <w:rPr>
          <w:rFonts w:eastAsia="Times New Roman"/>
          <w:b/>
          <w:sz w:val="24"/>
          <w:szCs w:val="24"/>
        </w:rPr>
        <w:t>Implications</w:t>
      </w:r>
    </w:p>
    <w:p w14:paraId="64B841E9" w14:textId="1EFCE988" w:rsidR="00252284" w:rsidRPr="00EF001A" w:rsidRDefault="00436587" w:rsidP="00EF001A">
      <w:pPr>
        <w:spacing w:line="360" w:lineRule="auto"/>
        <w:rPr>
          <w:rFonts w:eastAsia="Times New Roman"/>
          <w:sz w:val="24"/>
          <w:szCs w:val="24"/>
        </w:rPr>
      </w:pPr>
      <w:r w:rsidRPr="00EF001A">
        <w:rPr>
          <w:rFonts w:eastAsia="Times New Roman"/>
          <w:sz w:val="24"/>
          <w:szCs w:val="24"/>
        </w:rPr>
        <w:t>Of the twenty-</w:t>
      </w:r>
      <w:r w:rsidR="00FB7516">
        <w:rPr>
          <w:rFonts w:eastAsia="Times New Roman"/>
          <w:sz w:val="24"/>
          <w:szCs w:val="24"/>
        </w:rPr>
        <w:t>four</w:t>
      </w:r>
      <w:r w:rsidRPr="00EF001A">
        <w:rPr>
          <w:rFonts w:eastAsia="Times New Roman"/>
          <w:sz w:val="24"/>
          <w:szCs w:val="24"/>
        </w:rPr>
        <w:t xml:space="preserve"> features </w:t>
      </w:r>
      <w:r w:rsidR="00FB7516">
        <w:rPr>
          <w:rFonts w:eastAsia="Times New Roman"/>
          <w:sz w:val="24"/>
          <w:szCs w:val="24"/>
        </w:rPr>
        <w:t>assessed</w:t>
      </w:r>
      <w:r w:rsidRPr="00EF001A">
        <w:rPr>
          <w:rFonts w:eastAsia="Times New Roman"/>
          <w:sz w:val="24"/>
          <w:szCs w:val="24"/>
        </w:rPr>
        <w:t>, one of the accessibility characteristics for individuals with hearing and individuals with dexterity/</w:t>
      </w:r>
      <w:r w:rsidR="00116392" w:rsidRPr="00EF001A">
        <w:rPr>
          <w:rFonts w:eastAsia="Times New Roman"/>
          <w:sz w:val="24"/>
          <w:szCs w:val="24"/>
        </w:rPr>
        <w:t>mobility disabilities</w:t>
      </w:r>
      <w:r w:rsidRPr="00EF001A">
        <w:rPr>
          <w:rFonts w:eastAsia="Times New Roman"/>
          <w:sz w:val="24"/>
          <w:szCs w:val="24"/>
        </w:rPr>
        <w:t xml:space="preserve"> appeared in more than 50% of mobile phones</w:t>
      </w:r>
      <w:r w:rsidR="00FB7516">
        <w:rPr>
          <w:rFonts w:eastAsia="Times New Roman"/>
          <w:sz w:val="24"/>
          <w:szCs w:val="24"/>
        </w:rPr>
        <w:t xml:space="preserve"> in the sample</w:t>
      </w:r>
      <w:r w:rsidRPr="00EF001A">
        <w:rPr>
          <w:rFonts w:eastAsia="Times New Roman"/>
          <w:sz w:val="24"/>
          <w:szCs w:val="24"/>
        </w:rPr>
        <w:t>. While two of the accessibility features for visual and cognitive disabilities appeared in more than 50% of m</w:t>
      </w:r>
      <w:r w:rsidR="007660B7" w:rsidRPr="00EF001A">
        <w:rPr>
          <w:rFonts w:eastAsia="Times New Roman"/>
          <w:sz w:val="24"/>
          <w:szCs w:val="24"/>
        </w:rPr>
        <w:t>obile phones</w:t>
      </w:r>
      <w:r w:rsidR="00E80DEC">
        <w:rPr>
          <w:rFonts w:eastAsia="Times New Roman"/>
          <w:sz w:val="24"/>
          <w:szCs w:val="24"/>
        </w:rPr>
        <w:t xml:space="preserve"> in the sample</w:t>
      </w:r>
      <w:r w:rsidR="007660B7" w:rsidRPr="008D6114">
        <w:rPr>
          <w:rFonts w:eastAsia="Times New Roman"/>
          <w:noProof/>
          <w:sz w:val="24"/>
          <w:szCs w:val="24"/>
        </w:rPr>
        <w:t xml:space="preserve">. </w:t>
      </w:r>
      <w:r w:rsidR="00116392" w:rsidRPr="008D6114">
        <w:rPr>
          <w:rFonts w:eastAsia="Times New Roman"/>
          <w:noProof/>
          <w:sz w:val="24"/>
          <w:szCs w:val="24"/>
        </w:rPr>
        <w:t>This</w:t>
      </w:r>
      <w:r w:rsidR="00116392" w:rsidRPr="00EF001A">
        <w:rPr>
          <w:rFonts w:eastAsia="Times New Roman"/>
          <w:sz w:val="24"/>
          <w:szCs w:val="24"/>
        </w:rPr>
        <w:t xml:space="preserve"> phenomenon</w:t>
      </w:r>
      <w:r w:rsidRPr="00EF001A">
        <w:rPr>
          <w:rFonts w:eastAsia="Times New Roman"/>
          <w:sz w:val="24"/>
          <w:szCs w:val="24"/>
        </w:rPr>
        <w:t xml:space="preserve"> is particularly notable because on average, only half, or in some cases less than half, of the accessibility features that are important for people with these types of disabilities had their needs met. As it stands now, people with disabilities have a more limited selection, and more research is required on the part of the consumer </w:t>
      </w:r>
      <w:r w:rsidR="00E80DEC" w:rsidRPr="008D6114">
        <w:rPr>
          <w:rFonts w:eastAsia="Times New Roman"/>
          <w:noProof/>
          <w:sz w:val="24"/>
          <w:szCs w:val="24"/>
        </w:rPr>
        <w:t>prior to</w:t>
      </w:r>
      <w:r w:rsidR="00E80DEC">
        <w:rPr>
          <w:rFonts w:eastAsia="Times New Roman"/>
          <w:sz w:val="24"/>
          <w:szCs w:val="24"/>
        </w:rPr>
        <w:t xml:space="preserve"> purchase to determine i</w:t>
      </w:r>
      <w:r w:rsidRPr="00EF001A">
        <w:rPr>
          <w:rFonts w:eastAsia="Times New Roman"/>
          <w:sz w:val="24"/>
          <w:szCs w:val="24"/>
        </w:rPr>
        <w:t xml:space="preserve">f </w:t>
      </w:r>
      <w:r w:rsidR="00E80DEC">
        <w:rPr>
          <w:rFonts w:eastAsia="Times New Roman"/>
          <w:sz w:val="24"/>
          <w:szCs w:val="24"/>
        </w:rPr>
        <w:t>the device will meet their accessibility requirements</w:t>
      </w:r>
      <w:r w:rsidRPr="00EF001A">
        <w:rPr>
          <w:rFonts w:eastAsia="Times New Roman"/>
          <w:sz w:val="24"/>
          <w:szCs w:val="24"/>
        </w:rPr>
        <w:t>. By exam</w:t>
      </w:r>
      <w:r w:rsidR="00E80DEC">
        <w:rPr>
          <w:rFonts w:eastAsia="Times New Roman"/>
          <w:sz w:val="24"/>
          <w:szCs w:val="24"/>
        </w:rPr>
        <w:t>ple</w:t>
      </w:r>
      <w:r w:rsidRPr="00EF001A">
        <w:rPr>
          <w:rFonts w:eastAsia="Times New Roman"/>
          <w:sz w:val="24"/>
          <w:szCs w:val="24"/>
        </w:rPr>
        <w:t>, 42% of the devices have accessibility features that would allow people who are deaf to place a video call and communicate in American Sign Language (ASL). For certain populations, this feature is requ</w:t>
      </w:r>
      <w:r w:rsidR="00E80DEC">
        <w:rPr>
          <w:rFonts w:eastAsia="Times New Roman"/>
          <w:sz w:val="24"/>
          <w:szCs w:val="24"/>
        </w:rPr>
        <w:t xml:space="preserve">ired to make the device usable. </w:t>
      </w:r>
      <w:r w:rsidRPr="00EF001A">
        <w:rPr>
          <w:rFonts w:eastAsia="Times New Roman"/>
          <w:sz w:val="24"/>
          <w:szCs w:val="24"/>
        </w:rPr>
        <w:t>Thus 58% of the device</w:t>
      </w:r>
      <w:r w:rsidR="007040D7">
        <w:rPr>
          <w:rFonts w:eastAsia="Times New Roman"/>
          <w:sz w:val="24"/>
          <w:szCs w:val="24"/>
        </w:rPr>
        <w:t>s in the</w:t>
      </w:r>
      <w:r w:rsidRPr="00EF001A">
        <w:rPr>
          <w:rFonts w:eastAsia="Times New Roman"/>
          <w:sz w:val="24"/>
          <w:szCs w:val="24"/>
        </w:rPr>
        <w:t xml:space="preserve"> sample may be excluded as device options for people that are deaf who primarily communicate via ASL.</w:t>
      </w:r>
    </w:p>
    <w:p w14:paraId="3293F7AF" w14:textId="78F7A02E" w:rsidR="00796C4C" w:rsidRDefault="00436587" w:rsidP="00E80DEC">
      <w:pPr>
        <w:pStyle w:val="Heading2"/>
        <w:spacing w:before="0" w:after="0" w:line="360" w:lineRule="auto"/>
        <w:rPr>
          <w:b/>
          <w:sz w:val="24"/>
          <w:szCs w:val="24"/>
        </w:rPr>
      </w:pPr>
      <w:bookmarkStart w:id="28" w:name="_96vc9bv9sdhb" w:colFirst="0" w:colLast="0"/>
      <w:bookmarkStart w:id="29" w:name="_Toc189519"/>
      <w:bookmarkEnd w:id="28"/>
      <w:r w:rsidRPr="00E80DEC">
        <w:rPr>
          <w:b/>
          <w:sz w:val="24"/>
          <w:szCs w:val="24"/>
        </w:rPr>
        <w:t>Accessibility of WEA-Capable Phones</w:t>
      </w:r>
      <w:bookmarkEnd w:id="29"/>
    </w:p>
    <w:p w14:paraId="4EC8EA63" w14:textId="63A5FFF8" w:rsidR="002B5B03" w:rsidRPr="002B5B03" w:rsidRDefault="002B5B03" w:rsidP="002B5B03">
      <w:r>
        <w:rPr>
          <w:noProof/>
          <w:lang w:val="en-US"/>
        </w:rPr>
        <w:drawing>
          <wp:inline distT="0" distB="0" distL="0" distR="0" wp14:anchorId="7259C50D" wp14:editId="0263EA83">
            <wp:extent cx="6624507" cy="3603812"/>
            <wp:effectExtent l="0" t="0" r="17780" b="15875"/>
            <wp:docPr id="28" name="Chart 28" descr="Of the sampled mobile phones, 66% had a voice input feature, 52% had contrast adjustment, 47% had built-in TTS, 34% had simple display feature, 30% had a full access screen reader, 27% had biometric log-in, and 1% of phones had procure TTS feature. ">
              <a:extLst xmlns:a="http://schemas.openxmlformats.org/drawingml/2006/main">
                <a:ext uri="{FF2B5EF4-FFF2-40B4-BE49-F238E27FC236}">
                  <a16:creationId xmlns:a16="http://schemas.microsoft.com/office/drawing/2014/main" id="{2DE46ABE-185A-413B-BEE7-D47CA6DA8E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BC57F16" w14:textId="6FF97B0C" w:rsidR="00252284" w:rsidRPr="00EF001A" w:rsidRDefault="00252284" w:rsidP="00EF001A">
      <w:pPr>
        <w:spacing w:line="360" w:lineRule="auto"/>
        <w:rPr>
          <w:sz w:val="24"/>
          <w:szCs w:val="24"/>
        </w:rPr>
      </w:pPr>
    </w:p>
    <w:p w14:paraId="0B95836C" w14:textId="688DB9B0" w:rsidR="0025017A" w:rsidRPr="00E80DEC" w:rsidRDefault="0025017A" w:rsidP="00B96F26">
      <w:pPr>
        <w:pStyle w:val="Caption"/>
        <w:spacing w:after="120" w:line="360" w:lineRule="auto"/>
        <w:contextualSpacing w:val="0"/>
        <w:jc w:val="center"/>
        <w:rPr>
          <w:b/>
          <w:color w:val="000000" w:themeColor="text1"/>
          <w:sz w:val="24"/>
          <w:szCs w:val="24"/>
        </w:rPr>
      </w:pPr>
      <w:bookmarkStart w:id="30" w:name="_Toc531870382"/>
      <w:r w:rsidRPr="00E80DEC">
        <w:rPr>
          <w:b/>
          <w:color w:val="000000" w:themeColor="text1"/>
          <w:sz w:val="24"/>
          <w:szCs w:val="24"/>
        </w:rPr>
        <w:t xml:space="preserve">Figure </w:t>
      </w:r>
      <w:r w:rsidRPr="00E80DEC">
        <w:rPr>
          <w:b/>
          <w:color w:val="000000" w:themeColor="text1"/>
          <w:sz w:val="24"/>
          <w:szCs w:val="24"/>
        </w:rPr>
        <w:fldChar w:fldCharType="begin"/>
      </w:r>
      <w:r w:rsidRPr="00E80DEC">
        <w:rPr>
          <w:b/>
          <w:color w:val="000000" w:themeColor="text1"/>
          <w:sz w:val="24"/>
          <w:szCs w:val="24"/>
        </w:rPr>
        <w:instrText xml:space="preserve"> SEQ Figure \* ARABIC </w:instrText>
      </w:r>
      <w:r w:rsidRPr="00E80DEC">
        <w:rPr>
          <w:b/>
          <w:color w:val="000000" w:themeColor="text1"/>
          <w:sz w:val="24"/>
          <w:szCs w:val="24"/>
        </w:rPr>
        <w:fldChar w:fldCharType="separate"/>
      </w:r>
      <w:r w:rsidR="0046702B">
        <w:rPr>
          <w:b/>
          <w:noProof/>
          <w:color w:val="000000" w:themeColor="text1"/>
          <w:sz w:val="24"/>
          <w:szCs w:val="24"/>
        </w:rPr>
        <w:t>11</w:t>
      </w:r>
      <w:r w:rsidRPr="00E80DEC">
        <w:rPr>
          <w:b/>
          <w:color w:val="000000" w:themeColor="text1"/>
          <w:sz w:val="24"/>
          <w:szCs w:val="24"/>
        </w:rPr>
        <w:fldChar w:fldCharType="end"/>
      </w:r>
      <w:r w:rsidRPr="00E80DEC">
        <w:rPr>
          <w:b/>
          <w:color w:val="000000" w:themeColor="text1"/>
          <w:sz w:val="24"/>
          <w:szCs w:val="24"/>
          <w:lang w:val="en-US"/>
        </w:rPr>
        <w:t xml:space="preserve">: 2017 </w:t>
      </w:r>
      <w:r w:rsidR="00D95B19">
        <w:rPr>
          <w:b/>
          <w:color w:val="000000" w:themeColor="text1"/>
          <w:sz w:val="24"/>
          <w:szCs w:val="24"/>
          <w:lang w:val="en-US"/>
        </w:rPr>
        <w:t xml:space="preserve">WEA-Capable </w:t>
      </w:r>
      <w:r w:rsidRPr="00E80DEC">
        <w:rPr>
          <w:b/>
          <w:color w:val="000000" w:themeColor="text1"/>
          <w:sz w:val="24"/>
          <w:szCs w:val="24"/>
          <w:lang w:val="en-US"/>
        </w:rPr>
        <w:t>Phone Accessibility Features</w:t>
      </w:r>
      <w:bookmarkEnd w:id="30"/>
    </w:p>
    <w:p w14:paraId="1E627E58" w14:textId="346D6757" w:rsidR="00252284" w:rsidRDefault="00436587" w:rsidP="00EF001A">
      <w:pPr>
        <w:spacing w:line="360" w:lineRule="auto"/>
        <w:rPr>
          <w:rFonts w:eastAsia="Times New Roman"/>
          <w:sz w:val="24"/>
          <w:szCs w:val="24"/>
        </w:rPr>
      </w:pPr>
      <w:r w:rsidRPr="00EF001A">
        <w:rPr>
          <w:rFonts w:eastAsia="Times New Roman"/>
          <w:sz w:val="24"/>
          <w:szCs w:val="24"/>
        </w:rPr>
        <w:t>Within the 2017 dataset, t</w:t>
      </w:r>
      <w:r w:rsidR="003A0A0C" w:rsidRPr="00EF001A">
        <w:rPr>
          <w:rFonts w:eastAsia="Times New Roman"/>
          <w:sz w:val="24"/>
          <w:szCs w:val="24"/>
        </w:rPr>
        <w:t>h</w:t>
      </w:r>
      <w:r w:rsidR="007C5E18" w:rsidRPr="00EF001A">
        <w:rPr>
          <w:rFonts w:eastAsia="Times New Roman"/>
          <w:sz w:val="24"/>
          <w:szCs w:val="24"/>
        </w:rPr>
        <w:t>ere were 72 WEA capable phones</w:t>
      </w:r>
      <w:r w:rsidR="00B70757">
        <w:rPr>
          <w:rFonts w:eastAsia="Times New Roman"/>
          <w:sz w:val="24"/>
          <w:szCs w:val="24"/>
        </w:rPr>
        <w:t xml:space="preserve"> (35%)</w:t>
      </w:r>
      <w:r w:rsidR="007C5E18" w:rsidRPr="00EF001A">
        <w:rPr>
          <w:rFonts w:eastAsia="Times New Roman"/>
          <w:sz w:val="24"/>
          <w:szCs w:val="24"/>
        </w:rPr>
        <w:t xml:space="preserve">. </w:t>
      </w:r>
      <w:r w:rsidR="00B70757">
        <w:rPr>
          <w:rFonts w:eastAsia="Times New Roman"/>
          <w:sz w:val="24"/>
          <w:szCs w:val="24"/>
        </w:rPr>
        <w:t xml:space="preserve">The top </w:t>
      </w:r>
      <w:r w:rsidR="00782D58">
        <w:rPr>
          <w:rFonts w:eastAsia="Times New Roman"/>
          <w:sz w:val="24"/>
          <w:szCs w:val="24"/>
        </w:rPr>
        <w:t>five</w:t>
      </w:r>
      <w:r w:rsidR="00B70757">
        <w:rPr>
          <w:rFonts w:eastAsia="Times New Roman"/>
          <w:sz w:val="24"/>
          <w:szCs w:val="24"/>
        </w:rPr>
        <w:t xml:space="preserve"> features included </w:t>
      </w:r>
      <w:r w:rsidR="007C5E18" w:rsidRPr="00EF001A">
        <w:rPr>
          <w:rFonts w:eastAsia="Times New Roman"/>
          <w:sz w:val="24"/>
          <w:szCs w:val="24"/>
        </w:rPr>
        <w:t>Bluetooth</w:t>
      </w:r>
      <w:r w:rsidR="00B70757">
        <w:rPr>
          <w:rFonts w:eastAsia="Times New Roman"/>
          <w:sz w:val="24"/>
          <w:szCs w:val="24"/>
        </w:rPr>
        <w:t xml:space="preserve"> (99%), USB (93%), </w:t>
      </w:r>
      <w:r w:rsidR="00782D58">
        <w:rPr>
          <w:rFonts w:eastAsia="Times New Roman"/>
          <w:sz w:val="24"/>
          <w:szCs w:val="24"/>
        </w:rPr>
        <w:t xml:space="preserve">adjust font (94%), </w:t>
      </w:r>
      <w:r w:rsidR="007C5E18" w:rsidRPr="00EF001A">
        <w:rPr>
          <w:rFonts w:eastAsia="Times New Roman"/>
          <w:sz w:val="24"/>
          <w:szCs w:val="24"/>
        </w:rPr>
        <w:t xml:space="preserve">voice input </w:t>
      </w:r>
      <w:r w:rsidR="00782D58">
        <w:rPr>
          <w:rFonts w:eastAsia="Times New Roman"/>
          <w:sz w:val="24"/>
          <w:szCs w:val="24"/>
        </w:rPr>
        <w:t>(93%)</w:t>
      </w:r>
      <w:r w:rsidR="007C5E18" w:rsidRPr="00EF001A">
        <w:rPr>
          <w:rFonts w:eastAsia="Times New Roman"/>
          <w:sz w:val="24"/>
          <w:szCs w:val="24"/>
        </w:rPr>
        <w:t xml:space="preserve">, </w:t>
      </w:r>
      <w:r w:rsidR="00782D58">
        <w:rPr>
          <w:rFonts w:eastAsia="Times New Roman"/>
          <w:sz w:val="24"/>
          <w:szCs w:val="24"/>
        </w:rPr>
        <w:t xml:space="preserve">and </w:t>
      </w:r>
      <w:r w:rsidR="00782D58" w:rsidRPr="00EF001A">
        <w:rPr>
          <w:rFonts w:eastAsia="Times New Roman"/>
          <w:sz w:val="24"/>
          <w:szCs w:val="24"/>
        </w:rPr>
        <w:t xml:space="preserve">built-in TTS </w:t>
      </w:r>
      <w:r w:rsidR="00782D58">
        <w:rPr>
          <w:rFonts w:eastAsia="Times New Roman"/>
          <w:sz w:val="24"/>
          <w:szCs w:val="24"/>
        </w:rPr>
        <w:t>(</w:t>
      </w:r>
      <w:r w:rsidR="007C5E18" w:rsidRPr="00EF001A">
        <w:rPr>
          <w:rFonts w:eastAsia="Times New Roman"/>
          <w:sz w:val="24"/>
          <w:szCs w:val="24"/>
        </w:rPr>
        <w:t>89%</w:t>
      </w:r>
      <w:r w:rsidR="00782D58">
        <w:rPr>
          <w:rFonts w:eastAsia="Times New Roman"/>
          <w:sz w:val="24"/>
          <w:szCs w:val="24"/>
        </w:rPr>
        <w:t>)</w:t>
      </w:r>
      <w:r w:rsidR="0044130D">
        <w:rPr>
          <w:rFonts w:eastAsia="Times New Roman"/>
          <w:sz w:val="24"/>
          <w:szCs w:val="24"/>
        </w:rPr>
        <w:t xml:space="preserve"> (Figure 11)</w:t>
      </w:r>
      <w:r w:rsidR="00782D58">
        <w:rPr>
          <w:rFonts w:eastAsia="Times New Roman"/>
          <w:sz w:val="24"/>
          <w:szCs w:val="24"/>
        </w:rPr>
        <w:t>. The bottom five features included procure TTS (1%), physical QWERTY keyboard (3%), infrared (9%)</w:t>
      </w:r>
      <w:r w:rsidR="0044130D">
        <w:rPr>
          <w:rFonts w:eastAsia="Times New Roman"/>
          <w:sz w:val="24"/>
          <w:szCs w:val="24"/>
        </w:rPr>
        <w:t xml:space="preserve">, physical # keypad (12%), and mirror link (19%). Compared to the whole sample, the WEA-capable subset </w:t>
      </w:r>
      <w:r w:rsidR="00AD659C">
        <w:rPr>
          <w:rFonts w:eastAsia="Times New Roman"/>
          <w:sz w:val="24"/>
          <w:szCs w:val="24"/>
        </w:rPr>
        <w:t>had greater percentages of accessibility features for 19 of the variables, sometimes by a very wide margin. F</w:t>
      </w:r>
      <w:r w:rsidR="00636EFF">
        <w:rPr>
          <w:rFonts w:eastAsia="Times New Roman"/>
          <w:sz w:val="24"/>
          <w:szCs w:val="24"/>
        </w:rPr>
        <w:t>o</w:t>
      </w:r>
      <w:r w:rsidR="00AD659C">
        <w:rPr>
          <w:rFonts w:eastAsia="Times New Roman"/>
          <w:sz w:val="24"/>
          <w:szCs w:val="24"/>
        </w:rPr>
        <w:t xml:space="preserve">r </w:t>
      </w:r>
      <w:r w:rsidR="00636EFF">
        <w:rPr>
          <w:rFonts w:eastAsia="Times New Roman"/>
          <w:sz w:val="24"/>
          <w:szCs w:val="24"/>
        </w:rPr>
        <w:t>example</w:t>
      </w:r>
      <w:r w:rsidR="00AD659C">
        <w:rPr>
          <w:rFonts w:eastAsia="Times New Roman"/>
          <w:sz w:val="24"/>
          <w:szCs w:val="24"/>
        </w:rPr>
        <w:t xml:space="preserve">, </w:t>
      </w:r>
      <w:r w:rsidR="00636EFF">
        <w:rPr>
          <w:rFonts w:eastAsia="Times New Roman"/>
          <w:sz w:val="24"/>
          <w:szCs w:val="24"/>
        </w:rPr>
        <w:t>contrast</w:t>
      </w:r>
      <w:r w:rsidR="00AD659C">
        <w:rPr>
          <w:rFonts w:eastAsia="Times New Roman"/>
          <w:sz w:val="24"/>
          <w:szCs w:val="24"/>
        </w:rPr>
        <w:t xml:space="preserve"> adjustment is available on 83% of the WEA-capable subset, compared to </w:t>
      </w:r>
      <w:r w:rsidR="00636EFF">
        <w:rPr>
          <w:rFonts w:eastAsia="Times New Roman"/>
          <w:sz w:val="24"/>
          <w:szCs w:val="24"/>
        </w:rPr>
        <w:t>42% found in the whole sample; and a simple display option is available in 63% of WEA-capable devices compared to 34% of the whole sample.</w:t>
      </w:r>
    </w:p>
    <w:p w14:paraId="6422526A" w14:textId="77777777" w:rsidR="00507716" w:rsidRDefault="00507716" w:rsidP="00EF001A">
      <w:pPr>
        <w:spacing w:line="360" w:lineRule="auto"/>
        <w:rPr>
          <w:rFonts w:eastAsia="Times New Roman"/>
          <w:sz w:val="24"/>
          <w:szCs w:val="24"/>
        </w:rPr>
      </w:pPr>
    </w:p>
    <w:p w14:paraId="78D16973" w14:textId="48B67750" w:rsidR="00636EFF" w:rsidRPr="00636EFF" w:rsidRDefault="00636EFF" w:rsidP="00EF001A">
      <w:pPr>
        <w:spacing w:line="360" w:lineRule="auto"/>
        <w:rPr>
          <w:rFonts w:eastAsia="Times New Roman"/>
          <w:b/>
          <w:sz w:val="24"/>
          <w:szCs w:val="24"/>
        </w:rPr>
      </w:pPr>
      <w:r w:rsidRPr="00636EFF">
        <w:rPr>
          <w:rFonts w:eastAsia="Times New Roman"/>
          <w:b/>
          <w:sz w:val="24"/>
          <w:szCs w:val="24"/>
        </w:rPr>
        <w:t>Implications</w:t>
      </w:r>
    </w:p>
    <w:p w14:paraId="03952C1F" w14:textId="53EC1A2A" w:rsidR="00636EFF" w:rsidRPr="00EF001A" w:rsidRDefault="00636EFF" w:rsidP="00EF001A">
      <w:pPr>
        <w:spacing w:line="360" w:lineRule="auto"/>
        <w:rPr>
          <w:rFonts w:eastAsia="Times New Roman"/>
          <w:sz w:val="24"/>
          <w:szCs w:val="24"/>
        </w:rPr>
      </w:pPr>
      <w:r>
        <w:rPr>
          <w:rFonts w:eastAsia="Times New Roman"/>
          <w:sz w:val="24"/>
          <w:szCs w:val="24"/>
        </w:rPr>
        <w:t xml:space="preserve">These data indicate that WEA-capable devices have more accessibility options than non-WEA-capable phone models. If this </w:t>
      </w:r>
      <w:r w:rsidRPr="008D6114">
        <w:rPr>
          <w:rFonts w:eastAsia="Times New Roman"/>
          <w:noProof/>
          <w:sz w:val="24"/>
          <w:szCs w:val="24"/>
        </w:rPr>
        <w:t>trend</w:t>
      </w:r>
      <w:r>
        <w:rPr>
          <w:rFonts w:eastAsia="Times New Roman"/>
          <w:sz w:val="24"/>
          <w:szCs w:val="24"/>
        </w:rPr>
        <w:t xml:space="preserve"> </w:t>
      </w:r>
      <w:r w:rsidRPr="008D6114">
        <w:rPr>
          <w:rFonts w:eastAsia="Times New Roman"/>
          <w:noProof/>
          <w:sz w:val="24"/>
          <w:szCs w:val="24"/>
        </w:rPr>
        <w:t>holds</w:t>
      </w:r>
      <w:r>
        <w:rPr>
          <w:rFonts w:eastAsia="Times New Roman"/>
          <w:sz w:val="24"/>
          <w:szCs w:val="24"/>
        </w:rPr>
        <w:t xml:space="preserve">, </w:t>
      </w:r>
      <w:r w:rsidR="008D6114">
        <w:rPr>
          <w:rFonts w:eastAsia="Times New Roman"/>
          <w:sz w:val="24"/>
          <w:szCs w:val="24"/>
        </w:rPr>
        <w:t>t</w:t>
      </w:r>
      <w:r>
        <w:rPr>
          <w:rFonts w:eastAsia="Times New Roman"/>
          <w:sz w:val="24"/>
          <w:szCs w:val="24"/>
        </w:rPr>
        <w:t>hen increasing the amount of WEA-capable handsets on the market could impact overall accessibility of levels of mobile phones.</w:t>
      </w:r>
    </w:p>
    <w:p w14:paraId="45B1FB4B" w14:textId="1F1A735D" w:rsidR="00252284" w:rsidRPr="00EF001A" w:rsidRDefault="00252284" w:rsidP="00EF001A">
      <w:pPr>
        <w:spacing w:line="360" w:lineRule="auto"/>
        <w:rPr>
          <w:rFonts w:eastAsia="Times New Roman"/>
          <w:sz w:val="24"/>
          <w:szCs w:val="24"/>
        </w:rPr>
      </w:pPr>
    </w:p>
    <w:p w14:paraId="68FA1AAA" w14:textId="71DFC2AA" w:rsidR="00252284" w:rsidRPr="009C493A" w:rsidRDefault="00436587" w:rsidP="00D95B19">
      <w:pPr>
        <w:pStyle w:val="Heading1"/>
        <w:spacing w:before="0" w:line="360" w:lineRule="auto"/>
        <w:contextualSpacing w:val="0"/>
        <w:rPr>
          <w:b/>
          <w:color w:val="002060"/>
          <w:sz w:val="24"/>
          <w:szCs w:val="24"/>
        </w:rPr>
      </w:pPr>
      <w:bookmarkStart w:id="31" w:name="_cevwebua9ik1" w:colFirst="0" w:colLast="0"/>
      <w:bookmarkStart w:id="32" w:name="_Toc189520"/>
      <w:bookmarkEnd w:id="31"/>
      <w:r w:rsidRPr="009C493A">
        <w:rPr>
          <w:b/>
          <w:color w:val="002060"/>
          <w:sz w:val="24"/>
          <w:szCs w:val="24"/>
        </w:rPr>
        <w:t>Comparative Analyses</w:t>
      </w:r>
      <w:bookmarkEnd w:id="32"/>
    </w:p>
    <w:p w14:paraId="5DDDD6D4" w14:textId="25BA5971" w:rsidR="00252284" w:rsidRPr="009C493A" w:rsidRDefault="007040D7" w:rsidP="00EF001A">
      <w:pPr>
        <w:pStyle w:val="Heading2"/>
        <w:spacing w:before="0" w:after="0" w:line="360" w:lineRule="auto"/>
        <w:rPr>
          <w:b/>
          <w:sz w:val="24"/>
          <w:szCs w:val="24"/>
        </w:rPr>
      </w:pPr>
      <w:bookmarkStart w:id="33" w:name="_1ssfmnveywqy" w:colFirst="0" w:colLast="0"/>
      <w:bookmarkStart w:id="34" w:name="_Toc189521"/>
      <w:bookmarkEnd w:id="33"/>
      <w:r>
        <w:rPr>
          <w:b/>
          <w:sz w:val="24"/>
          <w:szCs w:val="24"/>
        </w:rPr>
        <w:t xml:space="preserve">2015 and </w:t>
      </w:r>
      <w:r w:rsidR="00436587" w:rsidRPr="009C493A">
        <w:rPr>
          <w:b/>
          <w:sz w:val="24"/>
          <w:szCs w:val="24"/>
        </w:rPr>
        <w:t>2017 WEA-Capable Phones</w:t>
      </w:r>
      <w:bookmarkEnd w:id="34"/>
    </w:p>
    <w:p w14:paraId="22877283" w14:textId="77777777" w:rsidR="00252284" w:rsidRPr="00EF001A" w:rsidRDefault="00436587" w:rsidP="009C493A">
      <w:pPr>
        <w:spacing w:after="120" w:line="360" w:lineRule="auto"/>
        <w:contextualSpacing w:val="0"/>
        <w:rPr>
          <w:rFonts w:eastAsia="Times New Roman"/>
          <w:sz w:val="24"/>
          <w:szCs w:val="24"/>
        </w:rPr>
      </w:pPr>
      <w:r w:rsidRPr="008D6114">
        <w:rPr>
          <w:rFonts w:eastAsia="Times New Roman"/>
          <w:noProof/>
          <w:sz w:val="24"/>
          <w:szCs w:val="24"/>
        </w:rPr>
        <w:t>To assess change over time in the presence of accessibility features</w:t>
      </w:r>
      <w:r w:rsidRPr="00EF001A">
        <w:rPr>
          <w:rFonts w:eastAsia="Times New Roman"/>
          <w:sz w:val="24"/>
          <w:szCs w:val="24"/>
        </w:rPr>
        <w:t xml:space="preserve">, a subsample of WEA-capable phones from the 2017 dataset </w:t>
      </w:r>
      <w:r w:rsidRPr="008D6114">
        <w:rPr>
          <w:rFonts w:eastAsia="Times New Roman"/>
          <w:noProof/>
          <w:sz w:val="24"/>
          <w:szCs w:val="24"/>
        </w:rPr>
        <w:t>were compared</w:t>
      </w:r>
      <w:r w:rsidRPr="00EF001A">
        <w:rPr>
          <w:rFonts w:eastAsia="Times New Roman"/>
          <w:sz w:val="24"/>
          <w:szCs w:val="24"/>
        </w:rPr>
        <w:t xml:space="preserve"> to the 2015 dataset, of which all phones were WEA-capable. In 2017 additional accessibility features were tabulated, but for the sake of direct comparison, only the variables that were the same across the two datasets </w:t>
      </w:r>
      <w:r w:rsidRPr="008D6114">
        <w:rPr>
          <w:rFonts w:eastAsia="Times New Roman"/>
          <w:noProof/>
          <w:sz w:val="24"/>
          <w:szCs w:val="24"/>
        </w:rPr>
        <w:t>were included</w:t>
      </w:r>
      <w:r w:rsidRPr="00EF001A">
        <w:rPr>
          <w:rFonts w:eastAsia="Times New Roman"/>
          <w:sz w:val="24"/>
          <w:szCs w:val="24"/>
        </w:rPr>
        <w:t xml:space="preserve"> in the comparative analysis. </w:t>
      </w:r>
    </w:p>
    <w:p w14:paraId="5C0F2829" w14:textId="4F0C4E9C" w:rsidR="002831F1" w:rsidRPr="00EF001A" w:rsidRDefault="00436587" w:rsidP="00EF001A">
      <w:pPr>
        <w:spacing w:line="360" w:lineRule="auto"/>
        <w:rPr>
          <w:rFonts w:eastAsia="Times New Roman"/>
          <w:sz w:val="24"/>
          <w:szCs w:val="24"/>
        </w:rPr>
      </w:pPr>
      <w:r w:rsidRPr="00EF001A">
        <w:rPr>
          <w:rFonts w:eastAsia="Times New Roman"/>
          <w:sz w:val="24"/>
          <w:szCs w:val="24"/>
        </w:rPr>
        <w:t xml:space="preserve">The 2017 WEA-capable phones had more accessibility features </w:t>
      </w:r>
      <w:r w:rsidRPr="008D6114">
        <w:rPr>
          <w:rFonts w:eastAsia="Times New Roman"/>
          <w:noProof/>
          <w:sz w:val="24"/>
          <w:szCs w:val="24"/>
        </w:rPr>
        <w:t>than</w:t>
      </w:r>
      <w:r w:rsidRPr="00EF001A">
        <w:rPr>
          <w:rFonts w:eastAsia="Times New Roman"/>
          <w:sz w:val="24"/>
          <w:szCs w:val="24"/>
        </w:rPr>
        <w:t xml:space="preserve"> were found in 2015 (Figure 12). The 2017 subsample of mobile phones outperformed the 2015 sample in ten of the thirteen variables, with the greatest difference reflected in the presence of a full access screen reader (50% compared to 3%), capability to adjust display contrast (83% compared to 35%), two-way video feature (80% compared to 40%), the capability to adjust the font (95% compared to 70%), braille access (44% compared to 27%), a simple display option (63% compared to 47%), built-in TTS (89% compared to 75%), and capability to adjust vibration (53% compared to 14%). Modest gains were made in voice features (90% compared to 88%) and touch input (88% of compared to 80%). The 2017 sample saw a decline in the presence of the physical QWERTY</w:t>
      </w:r>
      <w:r w:rsidR="002831F1" w:rsidRPr="00EF001A">
        <w:rPr>
          <w:rFonts w:eastAsia="Times New Roman"/>
          <w:sz w:val="24"/>
          <w:szCs w:val="24"/>
        </w:rPr>
        <w:t xml:space="preserve"> </w:t>
      </w:r>
      <w:r w:rsidRPr="00EF001A">
        <w:rPr>
          <w:rFonts w:eastAsia="Times New Roman"/>
          <w:sz w:val="24"/>
          <w:szCs w:val="24"/>
        </w:rPr>
        <w:t>keyboard</w:t>
      </w:r>
      <w:r w:rsidR="00D95B19">
        <w:rPr>
          <w:rFonts w:eastAsia="Times New Roman"/>
          <w:sz w:val="24"/>
          <w:szCs w:val="24"/>
        </w:rPr>
        <w:t>s</w:t>
      </w:r>
      <w:r w:rsidRPr="00EF001A">
        <w:rPr>
          <w:rFonts w:eastAsia="Times New Roman"/>
          <w:sz w:val="24"/>
          <w:szCs w:val="24"/>
        </w:rPr>
        <w:t xml:space="preserve"> (3% compared to 26%), while the presence of physical number keypad remained flat. </w:t>
      </w:r>
    </w:p>
    <w:p w14:paraId="6D8CAE39" w14:textId="1A2ABCEF" w:rsidR="00252284" w:rsidRDefault="00252284" w:rsidP="00B96F26">
      <w:pPr>
        <w:spacing w:line="360" w:lineRule="auto"/>
        <w:jc w:val="center"/>
        <w:rPr>
          <w:rFonts w:eastAsia="Times New Roman"/>
          <w:sz w:val="24"/>
          <w:szCs w:val="24"/>
        </w:rPr>
      </w:pPr>
    </w:p>
    <w:p w14:paraId="14806FA8" w14:textId="4D68F051" w:rsidR="00813E2C" w:rsidRPr="00EF001A" w:rsidRDefault="00813E2C" w:rsidP="00507716">
      <w:pPr>
        <w:spacing w:line="360" w:lineRule="auto"/>
        <w:jc w:val="center"/>
        <w:rPr>
          <w:rFonts w:eastAsia="Times New Roman"/>
          <w:sz w:val="24"/>
          <w:szCs w:val="24"/>
        </w:rPr>
      </w:pPr>
      <w:r>
        <w:rPr>
          <w:noProof/>
          <w:lang w:val="en-US"/>
        </w:rPr>
        <w:drawing>
          <wp:inline distT="0" distB="0" distL="0" distR="0" wp14:anchorId="4DD83A87" wp14:editId="419962BB">
            <wp:extent cx="6651812" cy="3056965"/>
            <wp:effectExtent l="0" t="0" r="15875" b="16510"/>
            <wp:docPr id="1" name="Chart 1" descr="The 2017 subsample of mobile phones outperformed the 2015 sample in ten of the thirteen variables, with the greatest difference reflected in the presence of a full access screen reader (50% compared to 3%), capability to adjust display contrast (83% compared to 35%), two-way video feature (80% compared to 40%), the capability to adjust the font (95% compared to 70%), braille access (44% compared to 27%), and a simple display option (63% compared to 47%), built-in TTS (89% compared to 75%), and capability to adjust vibration (53% compared to 14%). Modest gains were made in voice features (90% compared to 88%) and touch input (88% of compared to 80%). The 2017 sample saw a decline in the presence of the physical QWERTY keyboard (3% compared to 26%), while the presence of physical number keypad remained flat. ">
              <a:extLst xmlns:a="http://schemas.openxmlformats.org/drawingml/2006/main">
                <a:ext uri="{FF2B5EF4-FFF2-40B4-BE49-F238E27FC236}">
                  <a16:creationId xmlns:a16="http://schemas.microsoft.com/office/drawing/2014/main" id="{152C9CC6-4DEA-4310-82F1-428095B5FB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2D1CA0B" w14:textId="6FAF329F" w:rsidR="0025017A" w:rsidRPr="000976E0" w:rsidRDefault="0025017A" w:rsidP="00B96F26">
      <w:pPr>
        <w:pStyle w:val="Caption"/>
        <w:spacing w:after="120" w:line="360" w:lineRule="auto"/>
        <w:contextualSpacing w:val="0"/>
        <w:jc w:val="center"/>
        <w:rPr>
          <w:rFonts w:eastAsia="Times New Roman"/>
          <w:b/>
          <w:color w:val="000000" w:themeColor="text1"/>
          <w:sz w:val="24"/>
          <w:szCs w:val="24"/>
        </w:rPr>
      </w:pPr>
      <w:bookmarkStart w:id="35" w:name="_Toc531870383"/>
      <w:r w:rsidRPr="000976E0">
        <w:rPr>
          <w:b/>
          <w:color w:val="000000" w:themeColor="text1"/>
          <w:sz w:val="24"/>
          <w:szCs w:val="24"/>
        </w:rPr>
        <w:t xml:space="preserve">Figure </w:t>
      </w:r>
      <w:r w:rsidRPr="000976E0">
        <w:rPr>
          <w:b/>
          <w:color w:val="000000" w:themeColor="text1"/>
          <w:sz w:val="24"/>
          <w:szCs w:val="24"/>
        </w:rPr>
        <w:fldChar w:fldCharType="begin"/>
      </w:r>
      <w:r w:rsidRPr="000976E0">
        <w:rPr>
          <w:b/>
          <w:color w:val="000000" w:themeColor="text1"/>
          <w:sz w:val="24"/>
          <w:szCs w:val="24"/>
        </w:rPr>
        <w:instrText xml:space="preserve"> SEQ Figure \* ARABIC </w:instrText>
      </w:r>
      <w:r w:rsidRPr="000976E0">
        <w:rPr>
          <w:b/>
          <w:color w:val="000000" w:themeColor="text1"/>
          <w:sz w:val="24"/>
          <w:szCs w:val="24"/>
        </w:rPr>
        <w:fldChar w:fldCharType="separate"/>
      </w:r>
      <w:r w:rsidR="0046702B">
        <w:rPr>
          <w:b/>
          <w:noProof/>
          <w:color w:val="000000" w:themeColor="text1"/>
          <w:sz w:val="24"/>
          <w:szCs w:val="24"/>
        </w:rPr>
        <w:t>12</w:t>
      </w:r>
      <w:r w:rsidRPr="000976E0">
        <w:rPr>
          <w:b/>
          <w:color w:val="000000" w:themeColor="text1"/>
          <w:sz w:val="24"/>
          <w:szCs w:val="24"/>
        </w:rPr>
        <w:fldChar w:fldCharType="end"/>
      </w:r>
      <w:r w:rsidRPr="000976E0">
        <w:rPr>
          <w:b/>
          <w:color w:val="000000" w:themeColor="text1"/>
          <w:sz w:val="24"/>
          <w:szCs w:val="24"/>
          <w:lang w:val="en-US"/>
        </w:rPr>
        <w:t>: 2015 and 2017 Comparison of WEA Phone Features</w:t>
      </w:r>
      <w:bookmarkEnd w:id="35"/>
    </w:p>
    <w:p w14:paraId="53A65C34" w14:textId="77777777" w:rsidR="00252284" w:rsidRPr="00EF001A" w:rsidRDefault="00436587" w:rsidP="00EF001A">
      <w:pPr>
        <w:spacing w:line="360" w:lineRule="auto"/>
        <w:rPr>
          <w:rFonts w:eastAsia="Times New Roman"/>
          <w:b/>
          <w:sz w:val="24"/>
          <w:szCs w:val="24"/>
        </w:rPr>
      </w:pPr>
      <w:r w:rsidRPr="00EF001A">
        <w:rPr>
          <w:rFonts w:eastAsia="Times New Roman"/>
          <w:b/>
          <w:sz w:val="24"/>
          <w:szCs w:val="24"/>
        </w:rPr>
        <w:t>Implications</w:t>
      </w:r>
    </w:p>
    <w:p w14:paraId="46F09389" w14:textId="00F52E7A" w:rsidR="000976E0" w:rsidRPr="00EF001A" w:rsidRDefault="00436587" w:rsidP="00EF001A">
      <w:pPr>
        <w:spacing w:line="360" w:lineRule="auto"/>
        <w:rPr>
          <w:rFonts w:eastAsia="Times New Roman"/>
          <w:sz w:val="24"/>
          <w:szCs w:val="24"/>
        </w:rPr>
      </w:pPr>
      <w:r w:rsidRPr="00EF001A">
        <w:rPr>
          <w:rFonts w:eastAsia="Times New Roman"/>
          <w:sz w:val="24"/>
          <w:szCs w:val="24"/>
        </w:rPr>
        <w:t xml:space="preserve">Since wireless providers have limited control over cell phone design, many of the accessibility promises concerning WEA rely on </w:t>
      </w:r>
      <w:r w:rsidR="001E41BD">
        <w:rPr>
          <w:rFonts w:eastAsia="Times New Roman"/>
          <w:sz w:val="24"/>
          <w:szCs w:val="24"/>
        </w:rPr>
        <w:t>mobile</w:t>
      </w:r>
      <w:r w:rsidRPr="00EF001A">
        <w:rPr>
          <w:rFonts w:eastAsia="Times New Roman"/>
          <w:sz w:val="24"/>
          <w:szCs w:val="24"/>
        </w:rPr>
        <w:t xml:space="preserve"> phone manufacturers enabling customizability of the device for the individual user. The data indicates that mobile phones are </w:t>
      </w:r>
      <w:r w:rsidRPr="008D6114">
        <w:rPr>
          <w:rFonts w:eastAsia="Times New Roman"/>
          <w:noProof/>
          <w:sz w:val="24"/>
          <w:szCs w:val="24"/>
        </w:rPr>
        <w:t>increasingly</w:t>
      </w:r>
      <w:r w:rsidRPr="00EF001A">
        <w:rPr>
          <w:rFonts w:eastAsia="Times New Roman"/>
          <w:sz w:val="24"/>
          <w:szCs w:val="24"/>
        </w:rPr>
        <w:t xml:space="preserve"> including built-in accessibility features, and thus, the technical accessibility of WEA-capable mobile phones, and by extension WEAs, is improving. </w:t>
      </w:r>
      <w:r w:rsidR="00F9682E">
        <w:rPr>
          <w:rFonts w:eastAsia="Times New Roman"/>
          <w:sz w:val="24"/>
          <w:szCs w:val="24"/>
        </w:rPr>
        <w:t>As a result of this increased accessibility, it is anticipated that many individuals with disabilities that were formerly unable to fully access the content of the WEA message, will experience improved access. Further, t</w:t>
      </w:r>
      <w:r w:rsidR="00F9682E" w:rsidRPr="00F27E22">
        <w:rPr>
          <w:rFonts w:eastAsia="Times New Roman"/>
          <w:sz w:val="24"/>
          <w:szCs w:val="24"/>
        </w:rPr>
        <w:t xml:space="preserve">he FCC’s requirements for ensuring WEAs are accessible to people with disabilities are not a complete solution for accessibility, because </w:t>
      </w:r>
      <w:r w:rsidR="001E41BD" w:rsidRPr="00F27E22">
        <w:rPr>
          <w:rFonts w:eastAsia="Times New Roman"/>
          <w:sz w:val="24"/>
          <w:szCs w:val="24"/>
        </w:rPr>
        <w:t xml:space="preserve">in large part they </w:t>
      </w:r>
      <w:r w:rsidR="00F9682E" w:rsidRPr="00F27E22">
        <w:rPr>
          <w:rFonts w:eastAsia="Times New Roman"/>
          <w:sz w:val="24"/>
          <w:szCs w:val="24"/>
        </w:rPr>
        <w:t xml:space="preserve">focus on the system </w:t>
      </w:r>
      <w:r w:rsidR="001E41BD" w:rsidRPr="00F27E22">
        <w:rPr>
          <w:rFonts w:eastAsia="Times New Roman"/>
          <w:sz w:val="24"/>
          <w:szCs w:val="24"/>
        </w:rPr>
        <w:t xml:space="preserve">architecture and wireless providers as opposed to the device and mobile phone manufacturers. The developments observed in device accessibility of WEA-capable devices and the expected impact on WEA access for </w:t>
      </w:r>
      <w:r w:rsidR="002405EC" w:rsidRPr="00F27E22">
        <w:rPr>
          <w:rFonts w:eastAsia="Times New Roman"/>
          <w:sz w:val="24"/>
          <w:szCs w:val="24"/>
        </w:rPr>
        <w:t>people</w:t>
      </w:r>
      <w:r w:rsidR="001E41BD" w:rsidRPr="00F27E22">
        <w:rPr>
          <w:rFonts w:eastAsia="Times New Roman"/>
          <w:sz w:val="24"/>
          <w:szCs w:val="24"/>
        </w:rPr>
        <w:t xml:space="preserve"> with disabilities, points to the importance </w:t>
      </w:r>
      <w:r w:rsidR="00F27E22" w:rsidRPr="00F27E22">
        <w:rPr>
          <w:rFonts w:eastAsia="Times New Roman"/>
          <w:sz w:val="24"/>
          <w:szCs w:val="24"/>
        </w:rPr>
        <w:t xml:space="preserve">of </w:t>
      </w:r>
      <w:r w:rsidR="002405EC" w:rsidRPr="00F27E22">
        <w:rPr>
          <w:rFonts w:eastAsia="Times New Roman"/>
          <w:sz w:val="24"/>
          <w:szCs w:val="24"/>
        </w:rPr>
        <w:t xml:space="preserve">each </w:t>
      </w:r>
      <w:r w:rsidR="00F27E22" w:rsidRPr="00F27E22">
        <w:rPr>
          <w:rFonts w:eastAsia="Times New Roman"/>
          <w:sz w:val="24"/>
          <w:szCs w:val="24"/>
        </w:rPr>
        <w:t>influencer along the continuum of message creation (alert originator), sending (system infrastructure)</w:t>
      </w:r>
      <w:r w:rsidR="00F27E22">
        <w:rPr>
          <w:rFonts w:eastAsia="Times New Roman"/>
          <w:sz w:val="24"/>
          <w:szCs w:val="24"/>
        </w:rPr>
        <w:t>,</w:t>
      </w:r>
      <w:r w:rsidR="00F27E22" w:rsidRPr="00F27E22">
        <w:rPr>
          <w:rFonts w:eastAsia="Times New Roman"/>
          <w:sz w:val="24"/>
          <w:szCs w:val="24"/>
        </w:rPr>
        <w:t xml:space="preserve"> and receipt (the device).  </w:t>
      </w:r>
    </w:p>
    <w:p w14:paraId="28F7602A" w14:textId="232937B2" w:rsidR="00252284" w:rsidRPr="000976E0" w:rsidRDefault="0025017A" w:rsidP="00EF001A">
      <w:pPr>
        <w:pStyle w:val="Heading2"/>
        <w:spacing w:before="0" w:after="0" w:line="360" w:lineRule="auto"/>
        <w:rPr>
          <w:b/>
          <w:sz w:val="24"/>
          <w:szCs w:val="24"/>
        </w:rPr>
      </w:pPr>
      <w:bookmarkStart w:id="36" w:name="_xce48pdeanrp" w:colFirst="0" w:colLast="0"/>
      <w:bookmarkStart w:id="37" w:name="_Toc189522"/>
      <w:bookmarkEnd w:id="36"/>
      <w:r w:rsidRPr="000976E0">
        <w:rPr>
          <w:b/>
          <w:sz w:val="24"/>
          <w:szCs w:val="24"/>
        </w:rPr>
        <w:t>Tier 1 Phones and</w:t>
      </w:r>
      <w:r w:rsidR="00436587" w:rsidRPr="000976E0">
        <w:rPr>
          <w:b/>
          <w:sz w:val="24"/>
          <w:szCs w:val="24"/>
        </w:rPr>
        <w:t xml:space="preserve"> Lifeline Phones</w:t>
      </w:r>
      <w:bookmarkEnd w:id="37"/>
      <w:r w:rsidR="00436587" w:rsidRPr="000976E0">
        <w:rPr>
          <w:b/>
          <w:sz w:val="24"/>
          <w:szCs w:val="24"/>
        </w:rPr>
        <w:t xml:space="preserve"> </w:t>
      </w:r>
    </w:p>
    <w:p w14:paraId="30283519" w14:textId="0DBDC1F3" w:rsidR="00252284" w:rsidRDefault="00436587" w:rsidP="00F7665C">
      <w:pPr>
        <w:spacing w:line="360" w:lineRule="auto"/>
        <w:rPr>
          <w:rFonts w:eastAsia="Times New Roman"/>
          <w:sz w:val="24"/>
          <w:szCs w:val="24"/>
        </w:rPr>
      </w:pPr>
      <w:r w:rsidRPr="00EF001A">
        <w:rPr>
          <w:rFonts w:eastAsia="Times New Roman"/>
          <w:sz w:val="24"/>
          <w:szCs w:val="24"/>
        </w:rPr>
        <w:t xml:space="preserve">Lifeline phones are government-discounted mobile phones for consumers with low-incomes. The </w:t>
      </w:r>
      <w:r w:rsidR="00B96F26">
        <w:rPr>
          <w:rFonts w:eastAsia="Times New Roman"/>
          <w:sz w:val="24"/>
          <w:szCs w:val="24"/>
        </w:rPr>
        <w:t>FCC characterized</w:t>
      </w:r>
      <w:r w:rsidRPr="00EF001A">
        <w:rPr>
          <w:rFonts w:eastAsia="Times New Roman"/>
          <w:sz w:val="24"/>
          <w:szCs w:val="24"/>
        </w:rPr>
        <w:t xml:space="preserve"> qualified recipients as individuals whose income is at or below 135% of the federal poverty guidelines. This numerical value varies with household size. Those who are eligible can use the Lifeline program for either a phone or internet service; however, there is only one discount per household. Eligible low-income subscribers can expect to pay $9.95/month. Users must connect their phone to one of the participating carriers and companies to access services. Phones provided via </w:t>
      </w:r>
      <w:r w:rsidRPr="008D6114">
        <w:rPr>
          <w:rFonts w:eastAsia="Times New Roman"/>
          <w:noProof/>
          <w:sz w:val="24"/>
          <w:szCs w:val="24"/>
        </w:rPr>
        <w:t>the Lifeline</w:t>
      </w:r>
      <w:r w:rsidRPr="00EF001A">
        <w:rPr>
          <w:rFonts w:eastAsia="Times New Roman"/>
          <w:sz w:val="24"/>
          <w:szCs w:val="24"/>
        </w:rPr>
        <w:t xml:space="preserve"> phone plan (i.e., Lifeline providers) </w:t>
      </w:r>
      <w:r w:rsidRPr="008D6114">
        <w:rPr>
          <w:rFonts w:eastAsia="Times New Roman"/>
          <w:noProof/>
          <w:sz w:val="24"/>
          <w:szCs w:val="24"/>
        </w:rPr>
        <w:t>were compared</w:t>
      </w:r>
      <w:r w:rsidRPr="00EF001A">
        <w:rPr>
          <w:rFonts w:eastAsia="Times New Roman"/>
          <w:sz w:val="24"/>
          <w:szCs w:val="24"/>
        </w:rPr>
        <w:t xml:space="preserve"> to models provided by Tier 1 providers. </w:t>
      </w:r>
    </w:p>
    <w:p w14:paraId="43C64219" w14:textId="77777777" w:rsidR="00F7665C" w:rsidRPr="00EF001A" w:rsidRDefault="00F7665C" w:rsidP="00F7665C">
      <w:pPr>
        <w:spacing w:line="360" w:lineRule="auto"/>
        <w:rPr>
          <w:rFonts w:eastAsia="Times New Roman"/>
          <w:sz w:val="24"/>
          <w:szCs w:val="24"/>
        </w:rPr>
      </w:pPr>
    </w:p>
    <w:p w14:paraId="1189CBEA" w14:textId="1A71611D" w:rsidR="00252284" w:rsidRPr="00EF001A" w:rsidRDefault="00436587" w:rsidP="00EF001A">
      <w:pPr>
        <w:spacing w:line="360" w:lineRule="auto"/>
        <w:rPr>
          <w:rFonts w:eastAsia="Times New Roman"/>
          <w:sz w:val="24"/>
          <w:szCs w:val="24"/>
        </w:rPr>
      </w:pPr>
      <w:r w:rsidRPr="00EF001A">
        <w:rPr>
          <w:rFonts w:eastAsia="Times New Roman"/>
          <w:sz w:val="24"/>
          <w:szCs w:val="24"/>
        </w:rPr>
        <w:t>Mo</w:t>
      </w:r>
      <w:r w:rsidR="00B96F26">
        <w:rPr>
          <w:rFonts w:eastAsia="Times New Roman"/>
          <w:sz w:val="24"/>
          <w:szCs w:val="24"/>
        </w:rPr>
        <w:t>bile phone models provided via T</w:t>
      </w:r>
      <w:r w:rsidRPr="00EF001A">
        <w:rPr>
          <w:rFonts w:eastAsia="Times New Roman"/>
          <w:sz w:val="24"/>
          <w:szCs w:val="24"/>
        </w:rPr>
        <w:t xml:space="preserve">ier </w:t>
      </w:r>
      <w:r w:rsidR="00B96F26">
        <w:rPr>
          <w:rFonts w:eastAsia="Times New Roman"/>
          <w:sz w:val="24"/>
          <w:szCs w:val="24"/>
        </w:rPr>
        <w:t>1</w:t>
      </w:r>
      <w:r w:rsidRPr="00EF001A">
        <w:rPr>
          <w:rFonts w:eastAsia="Times New Roman"/>
          <w:sz w:val="24"/>
          <w:szCs w:val="24"/>
        </w:rPr>
        <w:t xml:space="preserve"> </w:t>
      </w:r>
      <w:r w:rsidR="00B96F26">
        <w:rPr>
          <w:rFonts w:eastAsia="Times New Roman"/>
          <w:sz w:val="24"/>
          <w:szCs w:val="24"/>
        </w:rPr>
        <w:t>providers</w:t>
      </w:r>
      <w:r w:rsidRPr="00EF001A">
        <w:rPr>
          <w:rFonts w:eastAsia="Times New Roman"/>
          <w:sz w:val="24"/>
          <w:szCs w:val="24"/>
        </w:rPr>
        <w:t xml:space="preserve"> outperformed Lifeline provider phone models on all </w:t>
      </w:r>
      <w:r w:rsidRPr="00EF001A">
        <w:rPr>
          <w:rFonts w:eastAsia="Times New Roman"/>
          <w:i/>
          <w:sz w:val="24"/>
          <w:szCs w:val="24"/>
        </w:rPr>
        <w:t xml:space="preserve">modern </w:t>
      </w:r>
      <w:r w:rsidRPr="00EF001A">
        <w:rPr>
          <w:rFonts w:eastAsia="Times New Roman"/>
          <w:sz w:val="24"/>
          <w:szCs w:val="24"/>
        </w:rPr>
        <w:t>accessibility features (Figure 13). Two phone characteris</w:t>
      </w:r>
      <w:r w:rsidR="00CB2351" w:rsidRPr="00EF001A">
        <w:rPr>
          <w:rFonts w:eastAsia="Times New Roman"/>
          <w:sz w:val="24"/>
          <w:szCs w:val="24"/>
        </w:rPr>
        <w:t>tics associated with older, pre-</w:t>
      </w:r>
      <w:r w:rsidRPr="00EF001A">
        <w:rPr>
          <w:rFonts w:eastAsia="Times New Roman"/>
          <w:sz w:val="24"/>
          <w:szCs w:val="24"/>
        </w:rPr>
        <w:t>touchscreen interface-era phones, the physical number keypad</w:t>
      </w:r>
      <w:r w:rsidR="008D6114">
        <w:rPr>
          <w:rFonts w:eastAsia="Times New Roman"/>
          <w:sz w:val="24"/>
          <w:szCs w:val="24"/>
        </w:rPr>
        <w:t>,</w:t>
      </w:r>
      <w:r w:rsidRPr="00EF001A">
        <w:rPr>
          <w:rFonts w:eastAsia="Times New Roman"/>
          <w:sz w:val="24"/>
          <w:szCs w:val="24"/>
        </w:rPr>
        <w:t xml:space="preserve"> </w:t>
      </w:r>
      <w:r w:rsidRPr="008D6114">
        <w:rPr>
          <w:rFonts w:eastAsia="Times New Roman"/>
          <w:noProof/>
          <w:sz w:val="24"/>
          <w:szCs w:val="24"/>
        </w:rPr>
        <w:t>and</w:t>
      </w:r>
      <w:r w:rsidRPr="00EF001A">
        <w:rPr>
          <w:rFonts w:eastAsia="Times New Roman"/>
          <w:sz w:val="24"/>
          <w:szCs w:val="24"/>
        </w:rPr>
        <w:t xml:space="preserve"> QWERTY keyboard, were present at greater percentages in Lifeline </w:t>
      </w:r>
      <w:r w:rsidR="00B96F26">
        <w:rPr>
          <w:rFonts w:eastAsia="Times New Roman"/>
          <w:sz w:val="24"/>
          <w:szCs w:val="24"/>
        </w:rPr>
        <w:t>provider</w:t>
      </w:r>
      <w:r w:rsidRPr="00EF001A">
        <w:rPr>
          <w:rFonts w:eastAsia="Times New Roman"/>
          <w:sz w:val="24"/>
          <w:szCs w:val="24"/>
        </w:rPr>
        <w:t xml:space="preserve"> phone models. Nine percent (9%) of the Tier 1 phones had the physical number keypad compared to 39% of Lifeline models</w:t>
      </w:r>
      <w:r w:rsidR="008D6114">
        <w:rPr>
          <w:rFonts w:eastAsia="Times New Roman"/>
          <w:noProof/>
          <w:sz w:val="24"/>
          <w:szCs w:val="24"/>
        </w:rPr>
        <w:t>,</w:t>
      </w:r>
      <w:r w:rsidRPr="008D6114">
        <w:rPr>
          <w:rFonts w:eastAsia="Times New Roman"/>
          <w:noProof/>
          <w:sz w:val="24"/>
          <w:szCs w:val="24"/>
        </w:rPr>
        <w:t xml:space="preserve"> and</w:t>
      </w:r>
      <w:r w:rsidRPr="00EF001A">
        <w:rPr>
          <w:rFonts w:eastAsia="Times New Roman"/>
          <w:sz w:val="24"/>
          <w:szCs w:val="24"/>
        </w:rPr>
        <w:t xml:space="preserve"> 1% of the Tier 1 phone models had the Physical QWERTY keyboard compared to 22% of Lifeline phones. The need to procure TTS software has been practically eliminated from both </w:t>
      </w:r>
      <w:r w:rsidR="00B96F26">
        <w:rPr>
          <w:rFonts w:eastAsia="Times New Roman"/>
          <w:sz w:val="24"/>
          <w:szCs w:val="24"/>
        </w:rPr>
        <w:t>provider</w:t>
      </w:r>
      <w:r w:rsidRPr="00EF001A">
        <w:rPr>
          <w:rFonts w:eastAsia="Times New Roman"/>
          <w:sz w:val="24"/>
          <w:szCs w:val="24"/>
        </w:rPr>
        <w:t xml:space="preserve"> types, as only 1% of Lifeline phones indicated this capability (0% for Tier 1 providers), suggesting that TTS has become a standard built-in accessibility feature. For all other accessibility variables, rates of inclusion in Tier 1 phone models exceeded those of Lifeline providers, in many cases, by quite a large margin. The features and characteristics with the greatest percentage point differentials included built-in TTS (84% for Tier 1 and 26% for Lifeline), biometric log-in (65% for Tier 1 and 8% for Lifeline), two-way video (78% for Tier 1 and 22% for Lifeline), WEA-capable (72% for Tier 1 and 17% for Lifeline), and smartphone type (90% for Tier 1 and 40% for Lifeline).</w:t>
      </w:r>
    </w:p>
    <w:p w14:paraId="7B0AB153" w14:textId="47E4A432" w:rsidR="00252284" w:rsidRPr="00EF001A" w:rsidRDefault="00252284" w:rsidP="00EF001A">
      <w:pPr>
        <w:spacing w:line="360" w:lineRule="auto"/>
        <w:rPr>
          <w:rFonts w:eastAsia="Times New Roman"/>
          <w:sz w:val="24"/>
          <w:szCs w:val="24"/>
        </w:rPr>
      </w:pPr>
    </w:p>
    <w:p w14:paraId="6441AF44" w14:textId="5E2E6F03" w:rsidR="00252284" w:rsidRDefault="00252284" w:rsidP="00EF001A">
      <w:pPr>
        <w:spacing w:line="360" w:lineRule="auto"/>
        <w:jc w:val="center"/>
        <w:rPr>
          <w:rFonts w:eastAsia="Times New Roman"/>
          <w:b/>
          <w:color w:val="351C75"/>
          <w:sz w:val="24"/>
          <w:szCs w:val="24"/>
        </w:rPr>
      </w:pPr>
    </w:p>
    <w:p w14:paraId="3EF98D89" w14:textId="2537F8A0" w:rsidR="00B93F42" w:rsidRPr="00EF001A" w:rsidRDefault="00B93F42" w:rsidP="00EF001A">
      <w:pPr>
        <w:spacing w:line="360" w:lineRule="auto"/>
        <w:jc w:val="center"/>
        <w:rPr>
          <w:rFonts w:eastAsia="Times New Roman"/>
          <w:b/>
          <w:color w:val="351C75"/>
          <w:sz w:val="24"/>
          <w:szCs w:val="24"/>
        </w:rPr>
      </w:pPr>
      <w:r>
        <w:rPr>
          <w:noProof/>
          <w:lang w:val="en-US"/>
        </w:rPr>
        <w:drawing>
          <wp:inline distT="0" distB="0" distL="0" distR="0" wp14:anchorId="6F49D482" wp14:editId="12A4FA99">
            <wp:extent cx="5943600" cy="3241675"/>
            <wp:effectExtent l="0" t="0" r="12700" b="9525"/>
            <wp:docPr id="34" name="Chart 34" descr="100% of the Tier 1 phones had Bluetooth feature while 85% of the Life-life (15)&#10;99% of the Tier 1 phones had USB feature while 85% of the Life-life (14)&#10;90% of the Tier 1 phones had the Touch Input feature while 51% of the Life-life (39)&#10; 90% of the Tier 1 phones had Voice Input while 53% of the Life-life (37)&#10;88% of the Tier 1 phones had the Adjust Font feature while 61% of the Life-life (27)&#10;82% of the Tier 1 phones had Headphone Jack while 50% of the Life-life (32)&#10;79% of the Tier 1 phones had the Contrast Adjustment feature while 37% of the Life-life (42)&#10;65% of the Tier 1 phones had the Captions feature and 20% of the Life-life (45)&#10;59% of the Tier 1 phones had the Simple Display feature and 21% of the Life-life (38)&#10;57% of the Tier 1 phones had the (NFC) feature and 12% of the Life-life (45)&#10;56% of the Tier 1 phones had the Full access screen reader feature and 17% of the Life-life (39)&#10;49% of the Tier 1 phones had a Vibration Adjustment feature and 23% of the Life-life (26)&#10;43% of the Tier 1 phones had the Braille access feature and 8% of the Life-life (35)&#10;38% of the Tier 1 phones had the FM Radio feature and 30% of the Life-life phones (8)&#10;16% of the Tier 1 phones had the Mirror Link feature and 5% of the Life-life (11)&#10;6% of the Tier 1 phones had the Infrared (IR) feature and 4% of the Life-life (2)&#10;0% of the Tier 1 phones had the Procure TTS feature while 1% of the Life-life phones had the Procure TTS feature">
              <a:extLst xmlns:a="http://schemas.openxmlformats.org/drawingml/2006/main">
                <a:ext uri="{FF2B5EF4-FFF2-40B4-BE49-F238E27FC236}">
                  <a16:creationId xmlns:a16="http://schemas.microsoft.com/office/drawing/2014/main" id="{941CAD46-1156-4456-9B27-17988C74C5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6EDB61E" w14:textId="7A99A29B" w:rsidR="00252284" w:rsidRPr="000976E0" w:rsidRDefault="0025017A" w:rsidP="00C177F7">
      <w:pPr>
        <w:pStyle w:val="Caption"/>
        <w:spacing w:after="120" w:line="360" w:lineRule="auto"/>
        <w:contextualSpacing w:val="0"/>
        <w:jc w:val="center"/>
        <w:rPr>
          <w:rFonts w:eastAsia="Times New Roman"/>
          <w:b/>
          <w:color w:val="000000" w:themeColor="text1"/>
          <w:sz w:val="24"/>
          <w:szCs w:val="24"/>
        </w:rPr>
      </w:pPr>
      <w:bookmarkStart w:id="38" w:name="_Toc531870384"/>
      <w:r w:rsidRPr="000976E0">
        <w:rPr>
          <w:b/>
          <w:color w:val="000000" w:themeColor="text1"/>
          <w:sz w:val="24"/>
          <w:szCs w:val="24"/>
        </w:rPr>
        <w:t xml:space="preserve">Figure </w:t>
      </w:r>
      <w:r w:rsidRPr="000976E0">
        <w:rPr>
          <w:b/>
          <w:color w:val="000000" w:themeColor="text1"/>
          <w:sz w:val="24"/>
          <w:szCs w:val="24"/>
        </w:rPr>
        <w:fldChar w:fldCharType="begin"/>
      </w:r>
      <w:r w:rsidRPr="000976E0">
        <w:rPr>
          <w:b/>
          <w:color w:val="000000" w:themeColor="text1"/>
          <w:sz w:val="24"/>
          <w:szCs w:val="24"/>
        </w:rPr>
        <w:instrText xml:space="preserve"> SEQ Figure \* ARABIC </w:instrText>
      </w:r>
      <w:r w:rsidRPr="000976E0">
        <w:rPr>
          <w:b/>
          <w:color w:val="000000" w:themeColor="text1"/>
          <w:sz w:val="24"/>
          <w:szCs w:val="24"/>
        </w:rPr>
        <w:fldChar w:fldCharType="separate"/>
      </w:r>
      <w:r w:rsidR="0046702B">
        <w:rPr>
          <w:b/>
          <w:noProof/>
          <w:color w:val="000000" w:themeColor="text1"/>
          <w:sz w:val="24"/>
          <w:szCs w:val="24"/>
        </w:rPr>
        <w:t>13</w:t>
      </w:r>
      <w:r w:rsidRPr="000976E0">
        <w:rPr>
          <w:b/>
          <w:color w:val="000000" w:themeColor="text1"/>
          <w:sz w:val="24"/>
          <w:szCs w:val="24"/>
        </w:rPr>
        <w:fldChar w:fldCharType="end"/>
      </w:r>
      <w:r w:rsidRPr="000976E0">
        <w:rPr>
          <w:b/>
          <w:color w:val="000000" w:themeColor="text1"/>
          <w:sz w:val="24"/>
          <w:szCs w:val="24"/>
          <w:lang w:val="en-US"/>
        </w:rPr>
        <w:t>: Comparison of Tier 1 and Lifeline Phone Features</w:t>
      </w:r>
      <w:bookmarkEnd w:id="38"/>
    </w:p>
    <w:p w14:paraId="287084C0" w14:textId="1B835725" w:rsidR="00252284" w:rsidRPr="00EF001A" w:rsidRDefault="00436587" w:rsidP="00EF001A">
      <w:pPr>
        <w:spacing w:line="360" w:lineRule="auto"/>
        <w:rPr>
          <w:rFonts w:eastAsia="Times New Roman"/>
          <w:b/>
          <w:sz w:val="24"/>
          <w:szCs w:val="24"/>
        </w:rPr>
      </w:pPr>
      <w:r w:rsidRPr="00EF001A">
        <w:rPr>
          <w:rFonts w:eastAsia="Times New Roman"/>
          <w:b/>
          <w:sz w:val="24"/>
          <w:szCs w:val="24"/>
        </w:rPr>
        <w:t>Implications</w:t>
      </w:r>
    </w:p>
    <w:p w14:paraId="1235B82F" w14:textId="77777777" w:rsidR="003F721A" w:rsidRPr="00EF001A" w:rsidRDefault="003F721A" w:rsidP="003F721A">
      <w:pPr>
        <w:spacing w:after="120" w:line="360" w:lineRule="auto"/>
        <w:contextualSpacing w:val="0"/>
        <w:rPr>
          <w:rFonts w:eastAsia="Times New Roman"/>
          <w:sz w:val="24"/>
          <w:szCs w:val="24"/>
        </w:rPr>
      </w:pPr>
      <w:r w:rsidRPr="00EF001A">
        <w:rPr>
          <w:rFonts w:eastAsia="Times New Roman"/>
          <w:sz w:val="24"/>
          <w:szCs w:val="24"/>
        </w:rPr>
        <w:t xml:space="preserve">The broader implications of </w:t>
      </w:r>
      <w:r>
        <w:rPr>
          <w:rFonts w:eastAsia="Times New Roman"/>
          <w:sz w:val="24"/>
          <w:szCs w:val="24"/>
        </w:rPr>
        <w:t>these data</w:t>
      </w:r>
      <w:r w:rsidRPr="00EF001A">
        <w:rPr>
          <w:rFonts w:eastAsia="Times New Roman"/>
          <w:sz w:val="24"/>
          <w:szCs w:val="24"/>
        </w:rPr>
        <w:t xml:space="preserve"> suggest that the accessibility level of phones </w:t>
      </w:r>
      <w:r w:rsidRPr="008D6114">
        <w:rPr>
          <w:rFonts w:eastAsia="Times New Roman"/>
          <w:noProof/>
          <w:sz w:val="24"/>
          <w:szCs w:val="24"/>
        </w:rPr>
        <w:t>is diminished</w:t>
      </w:r>
      <w:r w:rsidRPr="00EF001A">
        <w:rPr>
          <w:rFonts w:eastAsia="Times New Roman"/>
          <w:sz w:val="24"/>
          <w:szCs w:val="24"/>
        </w:rPr>
        <w:t xml:space="preserve"> for people that participate in the Lifeline program, linking level of accessibility to SES. Further, the poverty percentage gap between people with disabilities and those without disabilities have reportedly been between 7.4 and 8.3 points over the past seven years (Lewis, 2017, NIDLRR). “States show an increasing poverty percentage gap between those with and without disabilities at all age groups except for people ages 65 and over” and more than one in five (21.2%) working age, Americans with disabilities were living in poverty compared to the national rate of 13.8% for their non-disabled counterpa</w:t>
      </w:r>
      <w:r>
        <w:rPr>
          <w:rFonts w:eastAsia="Times New Roman"/>
          <w:sz w:val="24"/>
          <w:szCs w:val="24"/>
        </w:rPr>
        <w:t>rts (Lewis, 2017)</w:t>
      </w:r>
      <w:r w:rsidRPr="00EF001A">
        <w:rPr>
          <w:rFonts w:eastAsia="Times New Roman"/>
          <w:sz w:val="24"/>
          <w:szCs w:val="24"/>
        </w:rPr>
        <w:t xml:space="preserve">. These statistics suggest that people with disabilities may represent a significant proportion of Lifeline subscribers. </w:t>
      </w:r>
    </w:p>
    <w:p w14:paraId="7FA18A25" w14:textId="0AA98ACB" w:rsidR="00252284" w:rsidRPr="00EF001A" w:rsidRDefault="003F721A" w:rsidP="003F721A">
      <w:pPr>
        <w:spacing w:after="120" w:line="360" w:lineRule="auto"/>
        <w:contextualSpacing w:val="0"/>
        <w:rPr>
          <w:rFonts w:eastAsia="Times New Roman"/>
          <w:sz w:val="24"/>
          <w:szCs w:val="24"/>
        </w:rPr>
      </w:pPr>
      <w:r>
        <w:rPr>
          <w:rFonts w:eastAsia="Times New Roman"/>
          <w:sz w:val="24"/>
          <w:szCs w:val="24"/>
        </w:rPr>
        <w:t>Ethnic m</w:t>
      </w:r>
      <w:r w:rsidRPr="00EF001A">
        <w:rPr>
          <w:rFonts w:eastAsia="Times New Roman"/>
          <w:sz w:val="24"/>
          <w:szCs w:val="24"/>
        </w:rPr>
        <w:t xml:space="preserve">inorities, those with disabilities, and people from low </w:t>
      </w:r>
      <w:r w:rsidRPr="008D6114">
        <w:rPr>
          <w:rFonts w:eastAsia="Times New Roman"/>
          <w:noProof/>
          <w:sz w:val="24"/>
          <w:szCs w:val="24"/>
        </w:rPr>
        <w:t>SES</w:t>
      </w:r>
      <w:r w:rsidRPr="00EF001A">
        <w:rPr>
          <w:rFonts w:eastAsia="Times New Roman"/>
          <w:sz w:val="24"/>
          <w:szCs w:val="24"/>
        </w:rPr>
        <w:t xml:space="preserve"> are disproportionately affect</w:t>
      </w:r>
      <w:r>
        <w:rPr>
          <w:rFonts w:eastAsia="Times New Roman"/>
          <w:sz w:val="24"/>
          <w:szCs w:val="24"/>
        </w:rPr>
        <w:t>ed by natural disasters</w:t>
      </w:r>
      <w:r w:rsidR="008D6114">
        <w:rPr>
          <w:rFonts w:eastAsia="Times New Roman"/>
          <w:sz w:val="24"/>
          <w:szCs w:val="24"/>
        </w:rPr>
        <w:t>,</w:t>
      </w:r>
      <w:r>
        <w:rPr>
          <w:rFonts w:eastAsia="Times New Roman"/>
          <w:sz w:val="24"/>
          <w:szCs w:val="24"/>
        </w:rPr>
        <w:t xml:space="preserve"> </w:t>
      </w:r>
      <w:r w:rsidRPr="008D6114">
        <w:rPr>
          <w:rFonts w:eastAsia="Times New Roman"/>
          <w:noProof/>
          <w:sz w:val="24"/>
          <w:szCs w:val="24"/>
        </w:rPr>
        <w:t>and</w:t>
      </w:r>
      <w:r>
        <w:rPr>
          <w:rFonts w:eastAsia="Times New Roman"/>
          <w:sz w:val="24"/>
          <w:szCs w:val="24"/>
        </w:rPr>
        <w:t xml:space="preserve"> </w:t>
      </w:r>
      <w:r w:rsidRPr="00EF001A">
        <w:rPr>
          <w:rFonts w:eastAsia="Times New Roman"/>
          <w:sz w:val="24"/>
          <w:szCs w:val="24"/>
        </w:rPr>
        <w:t>often people of low SES are unable to respond to official warnings (SAMHSA, 2017).</w:t>
      </w:r>
      <w:r>
        <w:rPr>
          <w:rFonts w:eastAsia="Times New Roman"/>
          <w:sz w:val="24"/>
          <w:szCs w:val="24"/>
        </w:rPr>
        <w:t xml:space="preserve"> T</w:t>
      </w:r>
      <w:r w:rsidRPr="00EF001A">
        <w:rPr>
          <w:rFonts w:eastAsia="Times New Roman"/>
          <w:sz w:val="24"/>
          <w:szCs w:val="24"/>
        </w:rPr>
        <w:t xml:space="preserve">he Lifeline program </w:t>
      </w:r>
      <w:r w:rsidRPr="008D6114">
        <w:rPr>
          <w:rFonts w:eastAsia="Times New Roman"/>
          <w:noProof/>
          <w:sz w:val="24"/>
          <w:szCs w:val="24"/>
        </w:rPr>
        <w:t>was incepted</w:t>
      </w:r>
      <w:r w:rsidRPr="00EF001A">
        <w:rPr>
          <w:rFonts w:eastAsia="Times New Roman"/>
          <w:sz w:val="24"/>
          <w:szCs w:val="24"/>
        </w:rPr>
        <w:t xml:space="preserve"> with the intention </w:t>
      </w:r>
      <w:r>
        <w:rPr>
          <w:rFonts w:eastAsia="Times New Roman"/>
          <w:sz w:val="24"/>
          <w:szCs w:val="24"/>
        </w:rPr>
        <w:t>of</w:t>
      </w:r>
      <w:r w:rsidRPr="00EF001A">
        <w:rPr>
          <w:rFonts w:eastAsia="Times New Roman"/>
          <w:sz w:val="24"/>
          <w:szCs w:val="24"/>
        </w:rPr>
        <w:t xml:space="preserve"> improv</w:t>
      </w:r>
      <w:r>
        <w:rPr>
          <w:rFonts w:eastAsia="Times New Roman"/>
          <w:sz w:val="24"/>
          <w:szCs w:val="24"/>
        </w:rPr>
        <w:t>ing</w:t>
      </w:r>
      <w:r w:rsidRPr="00EF001A">
        <w:rPr>
          <w:rFonts w:eastAsia="Times New Roman"/>
          <w:sz w:val="24"/>
          <w:szCs w:val="24"/>
        </w:rPr>
        <w:t xml:space="preserve"> access to</w:t>
      </w:r>
      <w:r>
        <w:rPr>
          <w:rFonts w:eastAsia="Times New Roman"/>
          <w:sz w:val="24"/>
          <w:szCs w:val="24"/>
        </w:rPr>
        <w:t xml:space="preserve"> phones</w:t>
      </w:r>
      <w:r w:rsidRPr="00EF001A">
        <w:rPr>
          <w:rFonts w:eastAsia="Times New Roman"/>
          <w:sz w:val="24"/>
          <w:szCs w:val="24"/>
        </w:rPr>
        <w:t xml:space="preserve"> and </w:t>
      </w:r>
      <w:r>
        <w:rPr>
          <w:rFonts w:eastAsia="Times New Roman"/>
          <w:sz w:val="24"/>
          <w:szCs w:val="24"/>
        </w:rPr>
        <w:t xml:space="preserve">the </w:t>
      </w:r>
      <w:r w:rsidRPr="00EF001A">
        <w:rPr>
          <w:rFonts w:eastAsia="Times New Roman"/>
          <w:sz w:val="24"/>
          <w:szCs w:val="24"/>
        </w:rPr>
        <w:t xml:space="preserve">services that </w:t>
      </w:r>
      <w:r w:rsidRPr="008D6114">
        <w:rPr>
          <w:rFonts w:eastAsia="Times New Roman"/>
          <w:noProof/>
          <w:sz w:val="24"/>
          <w:szCs w:val="24"/>
        </w:rPr>
        <w:t>are afforded</w:t>
      </w:r>
      <w:r w:rsidRPr="00EF001A">
        <w:rPr>
          <w:rFonts w:eastAsia="Times New Roman"/>
          <w:sz w:val="24"/>
          <w:szCs w:val="24"/>
        </w:rPr>
        <w:t xml:space="preserve"> by having </w:t>
      </w:r>
      <w:r>
        <w:rPr>
          <w:rFonts w:eastAsia="Times New Roman"/>
          <w:sz w:val="24"/>
          <w:szCs w:val="24"/>
        </w:rPr>
        <w:t xml:space="preserve">the </w:t>
      </w:r>
      <w:r w:rsidRPr="00EF001A">
        <w:rPr>
          <w:rFonts w:eastAsia="Times New Roman"/>
          <w:sz w:val="24"/>
          <w:szCs w:val="24"/>
        </w:rPr>
        <w:t xml:space="preserve">technology. However, the accessibility level of the devices offered is a limiting factor </w:t>
      </w:r>
      <w:r w:rsidRPr="008D6114">
        <w:rPr>
          <w:rFonts w:eastAsia="Times New Roman"/>
          <w:noProof/>
          <w:sz w:val="24"/>
          <w:szCs w:val="24"/>
        </w:rPr>
        <w:t>to</w:t>
      </w:r>
      <w:r w:rsidRPr="00EF001A">
        <w:rPr>
          <w:rFonts w:eastAsia="Times New Roman"/>
          <w:sz w:val="24"/>
          <w:szCs w:val="24"/>
        </w:rPr>
        <w:t xml:space="preserve"> achieving true access equity.</w:t>
      </w:r>
      <w:r>
        <w:rPr>
          <w:rFonts w:eastAsia="Times New Roman"/>
          <w:sz w:val="24"/>
          <w:szCs w:val="24"/>
        </w:rPr>
        <w:t xml:space="preserve"> Further, the impacts of the diminished accessibility level are not encapsulated in the Lifeline program but extend to other domains. For example, t</w:t>
      </w:r>
      <w:r w:rsidR="00342C7C" w:rsidRPr="00EF001A">
        <w:rPr>
          <w:rFonts w:eastAsia="Times New Roman"/>
          <w:sz w:val="24"/>
          <w:szCs w:val="24"/>
        </w:rPr>
        <w:t xml:space="preserve">hough they are both government </w:t>
      </w:r>
      <w:r w:rsidR="00342C7C">
        <w:rPr>
          <w:rFonts w:eastAsia="Times New Roman"/>
          <w:sz w:val="24"/>
          <w:szCs w:val="24"/>
        </w:rPr>
        <w:t>initiatives regulated by the FCC, r</w:t>
      </w:r>
      <w:r w:rsidR="00436587" w:rsidRPr="00EF001A">
        <w:rPr>
          <w:rFonts w:eastAsia="Times New Roman"/>
          <w:sz w:val="24"/>
          <w:szCs w:val="24"/>
        </w:rPr>
        <w:t>emarkably, there is a major discrepancy between the WEA</w:t>
      </w:r>
      <w:r w:rsidR="00342C7C">
        <w:rPr>
          <w:rFonts w:eastAsia="Times New Roman"/>
          <w:sz w:val="24"/>
          <w:szCs w:val="24"/>
        </w:rPr>
        <w:t>-capability</w:t>
      </w:r>
      <w:r w:rsidR="00436587" w:rsidRPr="00EF001A">
        <w:rPr>
          <w:rFonts w:eastAsia="Times New Roman"/>
          <w:sz w:val="24"/>
          <w:szCs w:val="24"/>
        </w:rPr>
        <w:t xml:space="preserve"> on Lifeline phone models</w:t>
      </w:r>
      <w:r w:rsidR="00342C7C">
        <w:rPr>
          <w:rFonts w:eastAsia="Times New Roman"/>
          <w:sz w:val="24"/>
          <w:szCs w:val="24"/>
        </w:rPr>
        <w:t xml:space="preserve"> compared to Tier 1. </w:t>
      </w:r>
      <w:r w:rsidR="00436587" w:rsidRPr="00EF001A">
        <w:rPr>
          <w:rFonts w:eastAsia="Times New Roman"/>
          <w:sz w:val="24"/>
          <w:szCs w:val="24"/>
        </w:rPr>
        <w:t xml:space="preserve">The Lifeline program was designed to reduce the digital literacy gap and access to technology between low-income populations and higher </w:t>
      </w:r>
      <w:r w:rsidR="00342C7C">
        <w:rPr>
          <w:rFonts w:eastAsia="Times New Roman"/>
          <w:sz w:val="24"/>
          <w:szCs w:val="24"/>
        </w:rPr>
        <w:t xml:space="preserve">income </w:t>
      </w:r>
      <w:r w:rsidR="00436587" w:rsidRPr="00EF001A">
        <w:rPr>
          <w:rFonts w:eastAsia="Times New Roman"/>
          <w:sz w:val="24"/>
          <w:szCs w:val="24"/>
        </w:rPr>
        <w:t xml:space="preserve">populations. WEAs were developed to increase access to emergency alerts for the general public; however, only 17% of Lifeline phones indicated WEA capabilities. This statistic is particularly troubling because some of the nation’s populations </w:t>
      </w:r>
      <w:r w:rsidR="00F27E22">
        <w:rPr>
          <w:rFonts w:eastAsia="Times New Roman"/>
          <w:sz w:val="24"/>
          <w:szCs w:val="24"/>
        </w:rPr>
        <w:t xml:space="preserve">which are </w:t>
      </w:r>
      <w:r w:rsidR="00436587" w:rsidRPr="00EF001A">
        <w:rPr>
          <w:rFonts w:eastAsia="Times New Roman"/>
          <w:sz w:val="24"/>
          <w:szCs w:val="24"/>
        </w:rPr>
        <w:t xml:space="preserve">most vulnerable </w:t>
      </w:r>
      <w:r w:rsidR="00F27E22">
        <w:rPr>
          <w:rFonts w:eastAsia="Times New Roman"/>
          <w:sz w:val="24"/>
          <w:szCs w:val="24"/>
        </w:rPr>
        <w:t xml:space="preserve">to the effects of disasters are not receiving critical </w:t>
      </w:r>
      <w:r w:rsidR="00436587" w:rsidRPr="00EF001A">
        <w:rPr>
          <w:rFonts w:eastAsia="Times New Roman"/>
          <w:sz w:val="24"/>
          <w:szCs w:val="24"/>
        </w:rPr>
        <w:t xml:space="preserve">access to WEA messages. </w:t>
      </w:r>
    </w:p>
    <w:p w14:paraId="78D86D59" w14:textId="795DECC5" w:rsidR="00252284" w:rsidRPr="000976E0" w:rsidRDefault="00436587" w:rsidP="00EF001A">
      <w:pPr>
        <w:pStyle w:val="Heading1"/>
        <w:spacing w:before="0" w:after="0" w:line="360" w:lineRule="auto"/>
        <w:rPr>
          <w:b/>
          <w:color w:val="002060"/>
          <w:sz w:val="24"/>
          <w:szCs w:val="24"/>
        </w:rPr>
      </w:pPr>
      <w:bookmarkStart w:id="39" w:name="_b72kk9z6vrr5" w:colFirst="0" w:colLast="0"/>
      <w:bookmarkStart w:id="40" w:name="_Toc189523"/>
      <w:bookmarkEnd w:id="39"/>
      <w:r w:rsidRPr="000976E0">
        <w:rPr>
          <w:b/>
          <w:color w:val="002060"/>
          <w:sz w:val="24"/>
          <w:szCs w:val="24"/>
        </w:rPr>
        <w:t>Conclusion</w:t>
      </w:r>
      <w:bookmarkEnd w:id="40"/>
      <w:r w:rsidRPr="000976E0">
        <w:rPr>
          <w:b/>
          <w:color w:val="002060"/>
          <w:sz w:val="24"/>
          <w:szCs w:val="24"/>
        </w:rPr>
        <w:t xml:space="preserve"> </w:t>
      </w:r>
    </w:p>
    <w:p w14:paraId="35A1E67E" w14:textId="1B610539" w:rsidR="00D34D7C" w:rsidRDefault="00436587" w:rsidP="00D34D7C">
      <w:pPr>
        <w:spacing w:after="120" w:line="360" w:lineRule="auto"/>
        <w:contextualSpacing w:val="0"/>
        <w:rPr>
          <w:rFonts w:eastAsia="Times New Roman"/>
          <w:sz w:val="24"/>
          <w:szCs w:val="24"/>
        </w:rPr>
      </w:pPr>
      <w:r w:rsidRPr="00EF001A">
        <w:rPr>
          <w:rFonts w:eastAsia="Times New Roman"/>
          <w:sz w:val="24"/>
          <w:szCs w:val="24"/>
        </w:rPr>
        <w:t xml:space="preserve">Consumers with disabilities expect meaningful choices for wireless technologies that enable them to engage in employment and more fully participate in society. Data from the Wireless RERC’s 2015-2016 Survey of User Needs (SUN) found that 83% of respondents owned a wireless phone, with 71% indicating ownership of a smartphone </w:t>
      </w:r>
      <w:r w:rsidR="00387679">
        <w:rPr>
          <w:rFonts w:eastAsia="Times New Roman"/>
          <w:sz w:val="24"/>
          <w:szCs w:val="24"/>
        </w:rPr>
        <w:t>(</w:t>
      </w:r>
      <w:r w:rsidR="00387679" w:rsidRPr="00EF001A">
        <w:rPr>
          <w:rFonts w:eastAsia="Calibri"/>
          <w:sz w:val="24"/>
          <w:szCs w:val="24"/>
        </w:rPr>
        <w:t>Morris</w:t>
      </w:r>
      <w:r w:rsidR="00387679">
        <w:rPr>
          <w:rFonts w:eastAsia="Calibri"/>
          <w:sz w:val="24"/>
          <w:szCs w:val="24"/>
        </w:rPr>
        <w:t xml:space="preserve"> </w:t>
      </w:r>
      <w:r w:rsidR="00387679" w:rsidRPr="00EF001A">
        <w:rPr>
          <w:rFonts w:eastAsia="Calibri"/>
          <w:sz w:val="24"/>
          <w:szCs w:val="24"/>
        </w:rPr>
        <w:t xml:space="preserve">&amp; </w:t>
      </w:r>
      <w:proofErr w:type="spellStart"/>
      <w:r w:rsidR="00387679" w:rsidRPr="00EF001A">
        <w:rPr>
          <w:rFonts w:eastAsia="Calibri"/>
          <w:sz w:val="24"/>
          <w:szCs w:val="24"/>
        </w:rPr>
        <w:t>Sweatman</w:t>
      </w:r>
      <w:proofErr w:type="spellEnd"/>
      <w:r w:rsidR="00387679">
        <w:rPr>
          <w:rFonts w:eastAsia="Calibri"/>
          <w:sz w:val="24"/>
          <w:szCs w:val="24"/>
        </w:rPr>
        <w:t>, 2016). T</w:t>
      </w:r>
      <w:r w:rsidRPr="00EF001A">
        <w:rPr>
          <w:rFonts w:eastAsia="Times New Roman"/>
          <w:sz w:val="24"/>
          <w:szCs w:val="24"/>
        </w:rPr>
        <w:t>hese results suggest that the considerable capabilities and functionality offered by smart devices have a strong appeal and address important access and assistive technology needs of people with disabilities as a group. Anecdotal eviden</w:t>
      </w:r>
      <w:r w:rsidR="00CB1FD2" w:rsidRPr="00EF001A">
        <w:rPr>
          <w:rFonts w:eastAsia="Times New Roman"/>
          <w:sz w:val="24"/>
          <w:szCs w:val="24"/>
        </w:rPr>
        <w:t>ce suggests that alternative int</w:t>
      </w:r>
      <w:r w:rsidRPr="00EF001A">
        <w:rPr>
          <w:rFonts w:eastAsia="Times New Roman"/>
          <w:sz w:val="24"/>
          <w:szCs w:val="24"/>
        </w:rPr>
        <w:t>erface functionality provided by wireless devices and apps, such as wayfinding in the community using GPS and maps with audio output, empower people with vision disabilities to travel independently in their communities. Similarly, video calling/chats have helped individuals with hearing loss communicate without the help of a relay service or other mediating technology.</w:t>
      </w:r>
      <w:r w:rsidR="002F3751">
        <w:rPr>
          <w:rFonts w:eastAsia="Times New Roman"/>
          <w:sz w:val="24"/>
          <w:szCs w:val="24"/>
        </w:rPr>
        <w:t xml:space="preserve"> </w:t>
      </w:r>
    </w:p>
    <w:p w14:paraId="36C9509B" w14:textId="5B700BAD" w:rsidR="00CE59A5" w:rsidRPr="00CE59A5" w:rsidRDefault="00CE59A5" w:rsidP="00CE59A5">
      <w:pPr>
        <w:spacing w:after="120" w:line="360" w:lineRule="auto"/>
        <w:contextualSpacing w:val="0"/>
        <w:rPr>
          <w:rFonts w:eastAsia="Times New Roman"/>
          <w:sz w:val="24"/>
          <w:szCs w:val="24"/>
        </w:rPr>
      </w:pPr>
      <w:r>
        <w:rPr>
          <w:rFonts w:eastAsia="Times New Roman"/>
          <w:sz w:val="24"/>
          <w:szCs w:val="24"/>
        </w:rPr>
        <w:t>However, t</w:t>
      </w:r>
      <w:r w:rsidRPr="00CE59A5">
        <w:rPr>
          <w:rFonts w:eastAsia="Times New Roman"/>
          <w:sz w:val="24"/>
          <w:szCs w:val="24"/>
        </w:rPr>
        <w:t xml:space="preserve">his Review found some potential gaps in the accessibility experience based on </w:t>
      </w:r>
      <w:r>
        <w:rPr>
          <w:rFonts w:eastAsia="Times New Roman"/>
          <w:sz w:val="24"/>
          <w:szCs w:val="24"/>
        </w:rPr>
        <w:t xml:space="preserve">disability type, </w:t>
      </w:r>
      <w:r w:rsidRPr="00CE59A5">
        <w:rPr>
          <w:rFonts w:eastAsia="Times New Roman"/>
          <w:sz w:val="24"/>
          <w:szCs w:val="24"/>
        </w:rPr>
        <w:t xml:space="preserve">provider type and WEA-capability. </w:t>
      </w:r>
      <w:r w:rsidR="004257C2">
        <w:rPr>
          <w:rFonts w:eastAsia="Times New Roman"/>
          <w:sz w:val="24"/>
          <w:szCs w:val="24"/>
        </w:rPr>
        <w:t>O</w:t>
      </w:r>
      <w:r w:rsidR="004257C2" w:rsidRPr="00EF001A">
        <w:rPr>
          <w:rFonts w:eastAsia="Times New Roman"/>
          <w:sz w:val="24"/>
          <w:szCs w:val="24"/>
        </w:rPr>
        <w:t xml:space="preserve">n average, only half, or in some cases less than half, of the accessibility features that are important for people with </w:t>
      </w:r>
      <w:r w:rsidR="004257C2">
        <w:rPr>
          <w:rFonts w:eastAsia="Times New Roman"/>
          <w:sz w:val="24"/>
          <w:szCs w:val="24"/>
        </w:rPr>
        <w:t>dexterity/mobility, hearing, vision, and cognitive</w:t>
      </w:r>
      <w:r w:rsidR="004257C2" w:rsidRPr="00EF001A">
        <w:rPr>
          <w:rFonts w:eastAsia="Times New Roman"/>
          <w:sz w:val="24"/>
          <w:szCs w:val="24"/>
        </w:rPr>
        <w:t xml:space="preserve"> disabilities </w:t>
      </w:r>
      <w:r w:rsidR="004257C2">
        <w:rPr>
          <w:rFonts w:eastAsia="Times New Roman"/>
          <w:sz w:val="24"/>
          <w:szCs w:val="24"/>
        </w:rPr>
        <w:t>were found when the data were parsed by accessibility features based on disability type</w:t>
      </w:r>
      <w:r w:rsidR="004257C2" w:rsidRPr="00EF001A">
        <w:rPr>
          <w:rFonts w:eastAsia="Times New Roman"/>
          <w:sz w:val="24"/>
          <w:szCs w:val="24"/>
        </w:rPr>
        <w:t xml:space="preserve">. </w:t>
      </w:r>
      <w:r w:rsidR="004257C2">
        <w:rPr>
          <w:rFonts w:eastAsia="Times New Roman"/>
          <w:sz w:val="24"/>
          <w:szCs w:val="24"/>
        </w:rPr>
        <w:t xml:space="preserve">Also, </w:t>
      </w:r>
      <w:r w:rsidRPr="00CE59A5">
        <w:rPr>
          <w:rFonts w:eastAsia="Times New Roman"/>
          <w:sz w:val="24"/>
          <w:szCs w:val="24"/>
        </w:rPr>
        <w:t>Lifeline provider phones in the sample had diminished levels of accessibility and WEA-capability compared to Tier 1 phones. Extra attention should be paid to Lifeline providers regarding their compliance with the CVAA. Furthermore, to ensure that people with disabilities that participate in the Lifeline program can receive WEA messages it is essential that the Lifeline providers participate in WEA and that their devices be accessible. The FCC should consider extending WEA support to all Lifeline phones that have the requisite hardware to accept the alerts, officially aligning already complementary government programs/systems, and furthering the goals of both the FCC and the FEMA to (a) to bolster access to accessible and affordable advanced communications technologies,</w:t>
      </w:r>
      <w:r w:rsidRPr="004257C2">
        <w:rPr>
          <w:rFonts w:eastAsia="Times New Roman"/>
          <w:sz w:val="24"/>
          <w:szCs w:val="24"/>
          <w:vertAlign w:val="superscript"/>
        </w:rPr>
        <w:footnoteReference w:id="5"/>
      </w:r>
      <w:r w:rsidRPr="00CE59A5">
        <w:rPr>
          <w:rFonts w:eastAsia="Times New Roman"/>
          <w:sz w:val="24"/>
          <w:szCs w:val="24"/>
        </w:rPr>
        <w:t xml:space="preserve"> and (b) to maximize availability of WEA to the whole community, including people with disabilities, the elderly, and the economically disadvantaged (IPAWS, 2014).</w:t>
      </w:r>
    </w:p>
    <w:p w14:paraId="4E18E618" w14:textId="18F26D4F" w:rsidR="000C5B33" w:rsidRPr="00D34D7C" w:rsidRDefault="004257C2" w:rsidP="000C5B33">
      <w:pPr>
        <w:spacing w:after="120" w:line="360" w:lineRule="auto"/>
        <w:contextualSpacing w:val="0"/>
        <w:rPr>
          <w:rFonts w:eastAsia="Times New Roman"/>
          <w:sz w:val="24"/>
          <w:szCs w:val="24"/>
          <w:lang w:val="en-US"/>
        </w:rPr>
      </w:pPr>
      <w:r>
        <w:rPr>
          <w:sz w:val="24"/>
          <w:szCs w:val="24"/>
        </w:rPr>
        <w:t>In the aggregate, t</w:t>
      </w:r>
      <w:r w:rsidR="00D34D7C" w:rsidRPr="00616E65">
        <w:rPr>
          <w:sz w:val="24"/>
          <w:szCs w:val="24"/>
        </w:rPr>
        <w:t xml:space="preserve">he accessibility of </w:t>
      </w:r>
      <w:r w:rsidR="00D34D7C">
        <w:rPr>
          <w:sz w:val="24"/>
          <w:szCs w:val="24"/>
        </w:rPr>
        <w:t>mobile</w:t>
      </w:r>
      <w:r w:rsidR="00D34D7C" w:rsidRPr="00616E65">
        <w:rPr>
          <w:sz w:val="24"/>
          <w:szCs w:val="24"/>
        </w:rPr>
        <w:t xml:space="preserve"> communications technologies is improving. </w:t>
      </w:r>
      <w:r w:rsidR="00D34D7C" w:rsidRPr="002F3751">
        <w:rPr>
          <w:rFonts w:eastAsia="Times New Roman"/>
          <w:sz w:val="24"/>
          <w:szCs w:val="24"/>
        </w:rPr>
        <w:t>More accessibility features are available, and many of these features are customizable (e.g., the rate of speech for voice output, vibration adjustment, font adjustment, and more). T</w:t>
      </w:r>
      <w:r>
        <w:rPr>
          <w:rFonts w:eastAsia="Times New Roman"/>
          <w:sz w:val="24"/>
          <w:szCs w:val="24"/>
        </w:rPr>
        <w:t>hese are much-appreciated gains, but</w:t>
      </w:r>
      <w:r w:rsidR="000C5B33">
        <w:rPr>
          <w:rFonts w:eastAsia="Times New Roman"/>
          <w:sz w:val="24"/>
          <w:szCs w:val="24"/>
        </w:rPr>
        <w:t xml:space="preserve"> accessibility features are not uniformly available in all phone models</w:t>
      </w:r>
      <w:r w:rsidR="000C5B33" w:rsidRPr="008D6114">
        <w:rPr>
          <w:rFonts w:eastAsia="Times New Roman"/>
          <w:noProof/>
          <w:sz w:val="24"/>
          <w:szCs w:val="24"/>
        </w:rPr>
        <w:t>.</w:t>
      </w:r>
      <w:r w:rsidR="008D6114" w:rsidRPr="008D6114">
        <w:rPr>
          <w:rFonts w:eastAsia="Times New Roman"/>
          <w:noProof/>
          <w:sz w:val="24"/>
          <w:szCs w:val="24"/>
        </w:rPr>
        <w:t xml:space="preserve"> </w:t>
      </w:r>
      <w:r w:rsidR="000C5B33" w:rsidRPr="008D6114">
        <w:rPr>
          <w:rFonts w:eastAsia="Times New Roman"/>
          <w:noProof/>
          <w:sz w:val="24"/>
          <w:szCs w:val="24"/>
          <w:lang w:val="en-US"/>
        </w:rPr>
        <w:t>This</w:t>
      </w:r>
      <w:r w:rsidR="000C5B33" w:rsidRPr="00D34D7C">
        <w:rPr>
          <w:rFonts w:eastAsia="Times New Roman"/>
          <w:sz w:val="24"/>
          <w:szCs w:val="24"/>
          <w:lang w:val="en-US"/>
        </w:rPr>
        <w:t xml:space="preserve"> may be especially </w:t>
      </w:r>
      <w:r w:rsidR="000C5B33">
        <w:rPr>
          <w:rFonts w:eastAsia="Times New Roman"/>
          <w:sz w:val="24"/>
          <w:szCs w:val="24"/>
          <w:lang w:val="en-US"/>
        </w:rPr>
        <w:t xml:space="preserve">frustrating </w:t>
      </w:r>
      <w:r w:rsidR="000C5B33" w:rsidRPr="00D34D7C">
        <w:rPr>
          <w:rFonts w:eastAsia="Times New Roman"/>
          <w:sz w:val="24"/>
          <w:szCs w:val="24"/>
          <w:lang w:val="en-US"/>
        </w:rPr>
        <w:t>for those who use several accessibility features to gain access to the device. For example, individuals who experience dual sensory loss and have complications with hearing and vision may</w:t>
      </w:r>
      <w:r w:rsidR="000C5B33">
        <w:rPr>
          <w:rFonts w:eastAsia="Times New Roman"/>
          <w:sz w:val="24"/>
          <w:szCs w:val="24"/>
          <w:lang w:val="en-US"/>
        </w:rPr>
        <w:t xml:space="preserve"> require a HAC compliant phone and</w:t>
      </w:r>
      <w:r w:rsidR="000C5B33" w:rsidRPr="00D34D7C">
        <w:rPr>
          <w:rFonts w:eastAsia="Times New Roman"/>
          <w:sz w:val="24"/>
          <w:szCs w:val="24"/>
          <w:lang w:val="en-US"/>
        </w:rPr>
        <w:t xml:space="preserve"> rely on </w:t>
      </w:r>
      <w:r w:rsidR="008D6114">
        <w:rPr>
          <w:rFonts w:eastAsia="Times New Roman"/>
          <w:sz w:val="24"/>
          <w:szCs w:val="24"/>
          <w:lang w:val="en-US"/>
        </w:rPr>
        <w:t xml:space="preserve">a </w:t>
      </w:r>
      <w:r w:rsidR="000C5B33" w:rsidRPr="008D6114">
        <w:rPr>
          <w:rFonts w:eastAsia="Times New Roman"/>
          <w:noProof/>
          <w:sz w:val="24"/>
          <w:szCs w:val="24"/>
          <w:lang w:val="en-US"/>
        </w:rPr>
        <w:t>touch</w:t>
      </w:r>
      <w:r w:rsidR="000C5B33">
        <w:rPr>
          <w:rFonts w:eastAsia="Times New Roman"/>
          <w:sz w:val="24"/>
          <w:szCs w:val="24"/>
          <w:lang w:val="en-US"/>
        </w:rPr>
        <w:t xml:space="preserve"> interface</w:t>
      </w:r>
      <w:r w:rsidR="000C5B33" w:rsidRPr="00D34D7C">
        <w:rPr>
          <w:rFonts w:eastAsia="Times New Roman"/>
          <w:sz w:val="24"/>
          <w:szCs w:val="24"/>
          <w:lang w:val="en-US"/>
        </w:rPr>
        <w:t xml:space="preserve">, haptic feedback, and </w:t>
      </w:r>
      <w:r w:rsidR="000C5B33">
        <w:rPr>
          <w:rFonts w:eastAsia="Times New Roman"/>
          <w:sz w:val="24"/>
          <w:szCs w:val="24"/>
          <w:lang w:val="en-US"/>
        </w:rPr>
        <w:t>screen reader</w:t>
      </w:r>
      <w:r w:rsidR="000C5B33" w:rsidRPr="00D34D7C">
        <w:rPr>
          <w:rFonts w:eastAsia="Times New Roman"/>
          <w:sz w:val="24"/>
          <w:szCs w:val="24"/>
          <w:lang w:val="en-US"/>
        </w:rPr>
        <w:t xml:space="preserve"> technologies</w:t>
      </w:r>
      <w:r>
        <w:rPr>
          <w:rFonts w:eastAsia="Times New Roman"/>
          <w:sz w:val="24"/>
          <w:szCs w:val="24"/>
          <w:lang w:val="en-US"/>
        </w:rPr>
        <w:t xml:space="preserve">. A more </w:t>
      </w:r>
      <w:r w:rsidR="000C5B33">
        <w:rPr>
          <w:rFonts w:eastAsia="Times New Roman"/>
          <w:sz w:val="24"/>
          <w:szCs w:val="24"/>
          <w:lang w:val="en-US"/>
        </w:rPr>
        <w:t xml:space="preserve">inclusive mobile market would allow </w:t>
      </w:r>
      <w:r w:rsidR="000C5B33" w:rsidRPr="00D34D7C">
        <w:rPr>
          <w:rFonts w:eastAsia="Times New Roman"/>
          <w:sz w:val="24"/>
          <w:szCs w:val="24"/>
          <w:lang w:val="en-US"/>
        </w:rPr>
        <w:t xml:space="preserve">individuals </w:t>
      </w:r>
      <w:r>
        <w:rPr>
          <w:rFonts w:eastAsia="Times New Roman"/>
          <w:sz w:val="24"/>
          <w:szCs w:val="24"/>
          <w:lang w:val="en-US"/>
        </w:rPr>
        <w:t xml:space="preserve">with disabilities to </w:t>
      </w:r>
      <w:r w:rsidR="000C5B33">
        <w:rPr>
          <w:rFonts w:eastAsia="Times New Roman"/>
          <w:sz w:val="24"/>
          <w:szCs w:val="24"/>
          <w:lang w:val="en-US"/>
        </w:rPr>
        <w:t>select from the full range of commercially available devices.</w:t>
      </w:r>
      <w:r w:rsidR="000C5B33" w:rsidRPr="00EF001A">
        <w:rPr>
          <w:rFonts w:eastAsia="Times New Roman"/>
          <w:sz w:val="24"/>
          <w:szCs w:val="24"/>
        </w:rPr>
        <w:t xml:space="preserve"> As it stands now, people with disabilities have a more limited selection, and more research is required on the part of the consumer </w:t>
      </w:r>
      <w:r w:rsidR="000C5B33" w:rsidRPr="008D6114">
        <w:rPr>
          <w:rFonts w:eastAsia="Times New Roman"/>
          <w:noProof/>
          <w:sz w:val="24"/>
          <w:szCs w:val="24"/>
        </w:rPr>
        <w:t>prior to</w:t>
      </w:r>
      <w:r w:rsidR="000C5B33">
        <w:rPr>
          <w:rFonts w:eastAsia="Times New Roman"/>
          <w:sz w:val="24"/>
          <w:szCs w:val="24"/>
        </w:rPr>
        <w:t xml:space="preserve"> purchase to determine i</w:t>
      </w:r>
      <w:r w:rsidR="000C5B33" w:rsidRPr="00EF001A">
        <w:rPr>
          <w:rFonts w:eastAsia="Times New Roman"/>
          <w:sz w:val="24"/>
          <w:szCs w:val="24"/>
        </w:rPr>
        <w:t xml:space="preserve">f </w:t>
      </w:r>
      <w:r w:rsidR="000C5B33">
        <w:rPr>
          <w:rFonts w:eastAsia="Times New Roman"/>
          <w:sz w:val="24"/>
          <w:szCs w:val="24"/>
        </w:rPr>
        <w:t>the device will meet their accessibility requirements</w:t>
      </w:r>
      <w:r w:rsidR="000C5B33" w:rsidRPr="00EF001A">
        <w:rPr>
          <w:rFonts w:eastAsia="Times New Roman"/>
          <w:sz w:val="24"/>
          <w:szCs w:val="24"/>
        </w:rPr>
        <w:t>.</w:t>
      </w:r>
      <w:r w:rsidR="001D2FDB">
        <w:rPr>
          <w:rFonts w:eastAsia="Times New Roman"/>
          <w:sz w:val="24"/>
          <w:szCs w:val="24"/>
        </w:rPr>
        <w:t xml:space="preserve"> </w:t>
      </w:r>
    </w:p>
    <w:p w14:paraId="68B84E40" w14:textId="2A2FFEA0" w:rsidR="004257C2" w:rsidRPr="00EF001A" w:rsidRDefault="00706B6F" w:rsidP="004257C2">
      <w:pPr>
        <w:spacing w:line="360" w:lineRule="auto"/>
        <w:rPr>
          <w:rFonts w:eastAsia="Times New Roman"/>
          <w:sz w:val="24"/>
          <w:szCs w:val="24"/>
        </w:rPr>
      </w:pPr>
      <w:r>
        <w:rPr>
          <w:rFonts w:eastAsia="Times New Roman"/>
          <w:sz w:val="24"/>
          <w:szCs w:val="24"/>
          <w:lang w:val="en-US"/>
        </w:rPr>
        <w:t xml:space="preserve">Nonetheless, </w:t>
      </w:r>
      <w:proofErr w:type="spellStart"/>
      <w:r>
        <w:rPr>
          <w:rFonts w:eastAsia="Times New Roman"/>
          <w:sz w:val="24"/>
          <w:szCs w:val="24"/>
          <w:lang w:val="en-US"/>
        </w:rPr>
        <w:t>i</w:t>
      </w:r>
      <w:r>
        <w:rPr>
          <w:rFonts w:eastAsia="Times New Roman"/>
          <w:sz w:val="24"/>
          <w:szCs w:val="24"/>
        </w:rPr>
        <w:t>f</w:t>
      </w:r>
      <w:proofErr w:type="spellEnd"/>
      <w:r>
        <w:rPr>
          <w:rFonts w:eastAsia="Times New Roman"/>
          <w:sz w:val="24"/>
          <w:szCs w:val="24"/>
        </w:rPr>
        <w:t xml:space="preserve"> the trend identified in this Review of </w:t>
      </w:r>
      <w:r w:rsidRPr="008D6114">
        <w:rPr>
          <w:rFonts w:eastAsia="Times New Roman"/>
          <w:noProof/>
          <w:sz w:val="24"/>
          <w:szCs w:val="24"/>
        </w:rPr>
        <w:t>ever</w:t>
      </w:r>
      <w:r>
        <w:rPr>
          <w:rFonts w:eastAsia="Times New Roman"/>
          <w:noProof/>
          <w:sz w:val="24"/>
          <w:szCs w:val="24"/>
        </w:rPr>
        <w:t>-</w:t>
      </w:r>
      <w:r w:rsidRPr="008D6114">
        <w:rPr>
          <w:rFonts w:eastAsia="Times New Roman"/>
          <w:noProof/>
          <w:sz w:val="24"/>
          <w:szCs w:val="24"/>
        </w:rPr>
        <w:t>increasing</w:t>
      </w:r>
      <w:r>
        <w:rPr>
          <w:rFonts w:eastAsia="Times New Roman"/>
          <w:sz w:val="24"/>
          <w:szCs w:val="24"/>
        </w:rPr>
        <w:t xml:space="preserve"> accessibility continues, then the mobile phone market is headed towards universal access.</w:t>
      </w:r>
      <w:r w:rsidR="004257C2">
        <w:rPr>
          <w:rFonts w:eastAsia="Times New Roman"/>
          <w:sz w:val="24"/>
          <w:szCs w:val="24"/>
        </w:rPr>
        <w:t xml:space="preserve"> This is especially true </w:t>
      </w:r>
      <w:r w:rsidR="004257C2" w:rsidRPr="00EF001A">
        <w:rPr>
          <w:rFonts w:eastAsia="Times New Roman"/>
          <w:sz w:val="24"/>
          <w:szCs w:val="24"/>
        </w:rPr>
        <w:t>for smartphone</w:t>
      </w:r>
      <w:r w:rsidR="004257C2">
        <w:rPr>
          <w:rFonts w:eastAsia="Times New Roman"/>
          <w:sz w:val="24"/>
          <w:szCs w:val="24"/>
        </w:rPr>
        <w:t xml:space="preserve">s, </w:t>
      </w:r>
      <w:r w:rsidR="004257C2" w:rsidRPr="00EF001A">
        <w:rPr>
          <w:rFonts w:eastAsia="Times New Roman"/>
          <w:sz w:val="24"/>
          <w:szCs w:val="24"/>
        </w:rPr>
        <w:t>as accessibility, especially for the latest versions of iOS and Android, is better (</w:t>
      </w:r>
      <w:r w:rsidR="004257C2" w:rsidRPr="008D6114">
        <w:rPr>
          <w:rFonts w:eastAsia="Times New Roman"/>
          <w:noProof/>
          <w:sz w:val="24"/>
          <w:szCs w:val="24"/>
        </w:rPr>
        <w:t>with regard to</w:t>
      </w:r>
      <w:r w:rsidR="004257C2" w:rsidRPr="00EF001A">
        <w:rPr>
          <w:rFonts w:eastAsia="Times New Roman"/>
          <w:sz w:val="24"/>
          <w:szCs w:val="24"/>
        </w:rPr>
        <w:t xml:space="preserve"> </w:t>
      </w:r>
      <w:r w:rsidR="004257C2" w:rsidRPr="008D6114">
        <w:rPr>
          <w:rFonts w:eastAsia="Times New Roman"/>
          <w:noProof/>
          <w:sz w:val="24"/>
          <w:szCs w:val="24"/>
        </w:rPr>
        <w:t>richness</w:t>
      </w:r>
      <w:r w:rsidR="004257C2" w:rsidRPr="00EF001A">
        <w:rPr>
          <w:rFonts w:eastAsia="Times New Roman"/>
          <w:sz w:val="24"/>
          <w:szCs w:val="24"/>
        </w:rPr>
        <w:t xml:space="preserve"> of features) than in </w:t>
      </w:r>
      <w:r w:rsidR="004257C2">
        <w:rPr>
          <w:rFonts w:eastAsia="Times New Roman"/>
          <w:sz w:val="24"/>
          <w:szCs w:val="24"/>
        </w:rPr>
        <w:t>non-smart</w:t>
      </w:r>
      <w:r w:rsidR="004257C2" w:rsidRPr="00EF001A">
        <w:rPr>
          <w:rFonts w:eastAsia="Times New Roman"/>
          <w:sz w:val="24"/>
          <w:szCs w:val="24"/>
        </w:rPr>
        <w:t>phones</w:t>
      </w:r>
      <w:r w:rsidR="004257C2" w:rsidRPr="008D6114">
        <w:rPr>
          <w:rFonts w:eastAsia="Times New Roman"/>
          <w:noProof/>
          <w:sz w:val="24"/>
          <w:szCs w:val="24"/>
        </w:rPr>
        <w:t>.</w:t>
      </w:r>
      <w:r w:rsidR="004257C2">
        <w:rPr>
          <w:rFonts w:eastAsia="Times New Roman"/>
          <w:noProof/>
          <w:sz w:val="24"/>
          <w:szCs w:val="24"/>
        </w:rPr>
        <w:t xml:space="preserve"> Another advancement observed is </w:t>
      </w:r>
      <w:r w:rsidR="004257C2" w:rsidRPr="00EF001A">
        <w:rPr>
          <w:rFonts w:eastAsia="Times New Roman"/>
          <w:sz w:val="24"/>
          <w:szCs w:val="24"/>
        </w:rPr>
        <w:t>a majority of the sample consisted of phones with combined</w:t>
      </w:r>
      <w:r w:rsidR="004257C2" w:rsidRPr="0009764F">
        <w:rPr>
          <w:rFonts w:eastAsia="Times New Roman"/>
          <w:sz w:val="24"/>
          <w:szCs w:val="24"/>
        </w:rPr>
        <w:t xml:space="preserve"> </w:t>
      </w:r>
      <w:r w:rsidR="004257C2" w:rsidRPr="00EF001A">
        <w:rPr>
          <w:rFonts w:eastAsia="Times New Roman"/>
          <w:sz w:val="24"/>
          <w:szCs w:val="24"/>
        </w:rPr>
        <w:t xml:space="preserve">when M and </w:t>
      </w:r>
      <w:r w:rsidR="004257C2" w:rsidRPr="008D6114">
        <w:rPr>
          <w:rFonts w:eastAsia="Times New Roman"/>
          <w:noProof/>
          <w:sz w:val="24"/>
          <w:szCs w:val="24"/>
        </w:rPr>
        <w:t>T</w:t>
      </w:r>
      <w:r w:rsidR="004257C2" w:rsidRPr="00EF001A">
        <w:rPr>
          <w:rFonts w:eastAsia="Times New Roman"/>
          <w:sz w:val="24"/>
          <w:szCs w:val="24"/>
        </w:rPr>
        <w:t xml:space="preserve"> </w:t>
      </w:r>
      <w:r w:rsidR="004257C2">
        <w:rPr>
          <w:rFonts w:eastAsia="Times New Roman"/>
          <w:sz w:val="24"/>
          <w:szCs w:val="24"/>
        </w:rPr>
        <w:t xml:space="preserve">HAC ratings. </w:t>
      </w:r>
      <w:r w:rsidR="000F4970">
        <w:rPr>
          <w:rFonts w:eastAsia="Times New Roman"/>
          <w:sz w:val="24"/>
          <w:szCs w:val="24"/>
        </w:rPr>
        <w:t xml:space="preserve">When both the microphone (M) and </w:t>
      </w:r>
      <w:proofErr w:type="spellStart"/>
      <w:r w:rsidR="000F4970">
        <w:rPr>
          <w:rFonts w:eastAsia="Times New Roman"/>
          <w:sz w:val="24"/>
          <w:szCs w:val="24"/>
        </w:rPr>
        <w:t>telecoil</w:t>
      </w:r>
      <w:proofErr w:type="spellEnd"/>
      <w:r w:rsidR="000F4970">
        <w:rPr>
          <w:rFonts w:eastAsia="Times New Roman"/>
          <w:sz w:val="24"/>
          <w:szCs w:val="24"/>
        </w:rPr>
        <w:t xml:space="preserve"> (T) options are </w:t>
      </w:r>
      <w:r w:rsidR="004257C2" w:rsidRPr="00EF001A">
        <w:rPr>
          <w:rFonts w:eastAsia="Times New Roman"/>
          <w:sz w:val="24"/>
          <w:szCs w:val="24"/>
        </w:rPr>
        <w:t xml:space="preserve">available for the same device, theoretically, consumers are more likely to find the appropriate device for their needs. </w:t>
      </w:r>
      <w:r w:rsidR="000F4970">
        <w:rPr>
          <w:rFonts w:eastAsia="Times New Roman"/>
          <w:sz w:val="24"/>
          <w:szCs w:val="24"/>
        </w:rPr>
        <w:t xml:space="preserve">Finally, the </w:t>
      </w:r>
      <w:r w:rsidR="004257C2">
        <w:rPr>
          <w:rFonts w:eastAsia="Times New Roman"/>
          <w:sz w:val="24"/>
          <w:szCs w:val="24"/>
        </w:rPr>
        <w:t xml:space="preserve">data indicate that WEA-capable devices have more accessibility options than non-WEA-capable phone models. If this </w:t>
      </w:r>
      <w:r w:rsidR="004257C2" w:rsidRPr="008D6114">
        <w:rPr>
          <w:rFonts w:eastAsia="Times New Roman"/>
          <w:noProof/>
          <w:sz w:val="24"/>
          <w:szCs w:val="24"/>
        </w:rPr>
        <w:t>trend</w:t>
      </w:r>
      <w:r w:rsidR="004257C2">
        <w:rPr>
          <w:rFonts w:eastAsia="Times New Roman"/>
          <w:sz w:val="24"/>
          <w:szCs w:val="24"/>
        </w:rPr>
        <w:t xml:space="preserve"> </w:t>
      </w:r>
      <w:r w:rsidR="004257C2" w:rsidRPr="008D6114">
        <w:rPr>
          <w:rFonts w:eastAsia="Times New Roman"/>
          <w:noProof/>
          <w:sz w:val="24"/>
          <w:szCs w:val="24"/>
        </w:rPr>
        <w:t>holds</w:t>
      </w:r>
      <w:r w:rsidR="004257C2">
        <w:rPr>
          <w:rFonts w:eastAsia="Times New Roman"/>
          <w:sz w:val="24"/>
          <w:szCs w:val="24"/>
        </w:rPr>
        <w:t>, then increasing the amount of WEA-capable handsets on the market could impact overall accessibility of levels of mobile phones.</w:t>
      </w:r>
    </w:p>
    <w:p w14:paraId="142B5B00" w14:textId="1EABA320" w:rsidR="00706B6F" w:rsidRDefault="00706B6F" w:rsidP="00706B6F">
      <w:pPr>
        <w:spacing w:after="120" w:line="360" w:lineRule="auto"/>
        <w:contextualSpacing w:val="0"/>
        <w:rPr>
          <w:rFonts w:eastAsia="Times New Roman"/>
          <w:sz w:val="24"/>
          <w:szCs w:val="24"/>
        </w:rPr>
      </w:pPr>
    </w:p>
    <w:p w14:paraId="2C4E81B4" w14:textId="77777777" w:rsidR="00CE59A5" w:rsidRPr="00D34D7C" w:rsidRDefault="00CE59A5" w:rsidP="00706B6F">
      <w:pPr>
        <w:spacing w:after="120" w:line="360" w:lineRule="auto"/>
        <w:contextualSpacing w:val="0"/>
        <w:rPr>
          <w:rFonts w:eastAsia="Times New Roman"/>
          <w:sz w:val="24"/>
          <w:szCs w:val="24"/>
          <w:lang w:val="en-US"/>
        </w:rPr>
      </w:pPr>
    </w:p>
    <w:p w14:paraId="32F06A7D" w14:textId="77777777" w:rsidR="00706B6F" w:rsidRPr="000C5B33" w:rsidRDefault="00706B6F" w:rsidP="000C5B33">
      <w:pPr>
        <w:spacing w:line="360" w:lineRule="auto"/>
        <w:contextualSpacing w:val="0"/>
        <w:rPr>
          <w:rFonts w:eastAsia="Times New Roman"/>
          <w:sz w:val="24"/>
          <w:szCs w:val="24"/>
          <w:lang w:val="en-US"/>
        </w:rPr>
      </w:pPr>
    </w:p>
    <w:p w14:paraId="71A305A1" w14:textId="77777777" w:rsidR="000C5B33" w:rsidRDefault="000C5B33" w:rsidP="00D34D7C">
      <w:pPr>
        <w:spacing w:after="120" w:line="360" w:lineRule="auto"/>
        <w:contextualSpacing w:val="0"/>
        <w:rPr>
          <w:rFonts w:eastAsia="Times New Roman"/>
          <w:sz w:val="24"/>
          <w:szCs w:val="24"/>
        </w:rPr>
      </w:pPr>
    </w:p>
    <w:p w14:paraId="5B0DDECE" w14:textId="77777777" w:rsidR="00252284" w:rsidRPr="00EF001A" w:rsidRDefault="00252284" w:rsidP="00EF001A">
      <w:pPr>
        <w:spacing w:line="360" w:lineRule="auto"/>
        <w:rPr>
          <w:rFonts w:eastAsia="Times New Roman"/>
          <w:sz w:val="24"/>
          <w:szCs w:val="24"/>
        </w:rPr>
      </w:pPr>
    </w:p>
    <w:p w14:paraId="4B438FFA" w14:textId="207B687F" w:rsidR="00252284" w:rsidRPr="00B31DA8" w:rsidRDefault="00B17B90" w:rsidP="002F3751">
      <w:pPr>
        <w:rPr>
          <w:rFonts w:eastAsia="Times New Roman"/>
          <w:b/>
          <w:sz w:val="24"/>
          <w:szCs w:val="24"/>
        </w:rPr>
      </w:pPr>
      <w:r>
        <w:rPr>
          <w:rFonts w:eastAsia="Times New Roman"/>
          <w:sz w:val="24"/>
          <w:szCs w:val="24"/>
        </w:rPr>
        <w:br w:type="page"/>
      </w:r>
      <w:bookmarkStart w:id="41" w:name="_xpdvw4ryq87a" w:colFirst="0" w:colLast="0"/>
      <w:bookmarkEnd w:id="41"/>
      <w:r w:rsidR="00436587" w:rsidRPr="00B31DA8">
        <w:rPr>
          <w:rFonts w:eastAsia="Times New Roman"/>
          <w:b/>
          <w:sz w:val="24"/>
          <w:szCs w:val="24"/>
        </w:rPr>
        <w:t>References</w:t>
      </w:r>
    </w:p>
    <w:p w14:paraId="2E344B67" w14:textId="77777777" w:rsidR="00211C93" w:rsidRPr="00EF001A" w:rsidRDefault="00211C93" w:rsidP="00D83648">
      <w:pPr>
        <w:spacing w:line="360" w:lineRule="auto"/>
        <w:ind w:left="720" w:hanging="720"/>
        <w:rPr>
          <w:rFonts w:eastAsia="Times New Roman"/>
          <w:sz w:val="24"/>
          <w:szCs w:val="24"/>
          <w:lang w:val="en-US"/>
        </w:rPr>
      </w:pPr>
      <w:r w:rsidRPr="00EF001A">
        <w:rPr>
          <w:rFonts w:eastAsia="Times New Roman"/>
          <w:sz w:val="24"/>
          <w:szCs w:val="24"/>
          <w:lang w:val="en-US"/>
        </w:rPr>
        <w:t xml:space="preserve">American Psychological Association. (2018). Disability &amp; Socioeconomic Status. Retrieved from </w:t>
      </w:r>
      <w:hyperlink r:id="rId23" w:history="1">
        <w:r w:rsidRPr="00EF001A">
          <w:rPr>
            <w:rStyle w:val="Hyperlink"/>
            <w:rFonts w:eastAsia="Times New Roman"/>
            <w:sz w:val="24"/>
            <w:szCs w:val="24"/>
            <w:lang w:val="en-US"/>
          </w:rPr>
          <w:t>https://www.apa.org/pi/ses/resources/publications/disability.aspx</w:t>
        </w:r>
      </w:hyperlink>
    </w:p>
    <w:p w14:paraId="7B2045FF" w14:textId="77777777" w:rsidR="00211C93" w:rsidRPr="00EF001A" w:rsidRDefault="00211C93" w:rsidP="00D83648">
      <w:pPr>
        <w:spacing w:line="360" w:lineRule="auto"/>
        <w:ind w:left="720" w:hanging="720"/>
        <w:rPr>
          <w:rFonts w:eastAsia="Times New Roman"/>
          <w:sz w:val="24"/>
          <w:szCs w:val="24"/>
          <w:lang w:val="en-US"/>
        </w:rPr>
      </w:pPr>
      <w:r w:rsidRPr="00EF001A">
        <w:rPr>
          <w:rFonts w:eastAsia="Times New Roman"/>
          <w:sz w:val="24"/>
          <w:szCs w:val="24"/>
          <w:lang w:val="en-US"/>
        </w:rPr>
        <w:t xml:space="preserve">Anderson, M. (2017, April 07). Disabled </w:t>
      </w:r>
      <w:r w:rsidRPr="008D6114">
        <w:rPr>
          <w:rFonts w:eastAsia="Times New Roman"/>
          <w:noProof/>
          <w:sz w:val="24"/>
          <w:szCs w:val="24"/>
          <w:lang w:val="en-US"/>
        </w:rPr>
        <w:t>Americans</w:t>
      </w:r>
      <w:r w:rsidRPr="00EF001A">
        <w:rPr>
          <w:rFonts w:eastAsia="Times New Roman"/>
          <w:sz w:val="24"/>
          <w:szCs w:val="24"/>
          <w:lang w:val="en-US"/>
        </w:rPr>
        <w:t xml:space="preserve"> less likely to use technology. Retrieved from </w:t>
      </w:r>
      <w:hyperlink r:id="rId24" w:history="1">
        <w:r w:rsidRPr="00EF001A">
          <w:rPr>
            <w:rStyle w:val="Hyperlink"/>
            <w:rFonts w:eastAsia="Times New Roman"/>
            <w:sz w:val="24"/>
            <w:szCs w:val="24"/>
            <w:lang w:val="en-US"/>
          </w:rPr>
          <w:t>http://www.pewresearch.org/fact-tank/2017/04/07/disabled-americans-are-less-likely-to-use-technology/</w:t>
        </w:r>
      </w:hyperlink>
    </w:p>
    <w:p w14:paraId="403E3043" w14:textId="56DF5091" w:rsidR="00B11661" w:rsidRDefault="00B11661" w:rsidP="00D83648">
      <w:pPr>
        <w:spacing w:line="360" w:lineRule="auto"/>
        <w:ind w:left="720" w:hanging="720"/>
        <w:rPr>
          <w:rFonts w:eastAsia="Times New Roman"/>
          <w:sz w:val="24"/>
          <w:szCs w:val="24"/>
          <w:lang w:val="en-US"/>
        </w:rPr>
      </w:pPr>
      <w:r w:rsidRPr="00B11661">
        <w:rPr>
          <w:rFonts w:eastAsia="Times New Roman"/>
          <w:sz w:val="24"/>
          <w:szCs w:val="24"/>
        </w:rPr>
        <w:t xml:space="preserve">CACP Collaborative (2015). Investigate Experiences with Technologies Used for Emergency Alerting and Behavioral Response [Focus Groups Notes]. </w:t>
      </w:r>
      <w:r w:rsidRPr="00B11661">
        <w:rPr>
          <w:rFonts w:eastAsia="Times New Roman"/>
          <w:i/>
          <w:sz w:val="24"/>
          <w:szCs w:val="24"/>
        </w:rPr>
        <w:t>DHS S&amp;T Project: Optimizing Ability of Message Receipt</w:t>
      </w:r>
      <w:r w:rsidRPr="00B11661">
        <w:rPr>
          <w:rFonts w:eastAsia="Times New Roman"/>
          <w:sz w:val="24"/>
          <w:szCs w:val="24"/>
        </w:rPr>
        <w:t xml:space="preserve"> [Contract No. HSHQDC–14–C – Booo4].</w:t>
      </w:r>
    </w:p>
    <w:p w14:paraId="0E38B5B4" w14:textId="2BBB01BB" w:rsidR="00211C93" w:rsidRPr="00EF001A" w:rsidRDefault="00211C93" w:rsidP="00D83648">
      <w:pPr>
        <w:spacing w:line="360" w:lineRule="auto"/>
        <w:ind w:left="720" w:hanging="720"/>
        <w:rPr>
          <w:rStyle w:val="Hyperlink"/>
          <w:rFonts w:eastAsia="Times New Roman"/>
          <w:sz w:val="24"/>
          <w:szCs w:val="24"/>
          <w:lang w:val="en-US"/>
        </w:rPr>
      </w:pPr>
      <w:r w:rsidRPr="00EF001A">
        <w:rPr>
          <w:rFonts w:eastAsia="Times New Roman"/>
          <w:sz w:val="24"/>
          <w:szCs w:val="24"/>
          <w:lang w:val="en-US"/>
        </w:rPr>
        <w:t xml:space="preserve">Federal Communications Commission. (2018, August 07). Lifeline Support for Affordable Communications. Retrieved from </w:t>
      </w:r>
      <w:hyperlink r:id="rId25" w:history="1">
        <w:r w:rsidRPr="00EF001A">
          <w:rPr>
            <w:rStyle w:val="Hyperlink"/>
            <w:rFonts w:eastAsia="Times New Roman"/>
            <w:sz w:val="24"/>
            <w:szCs w:val="24"/>
            <w:lang w:val="en-US"/>
          </w:rPr>
          <w:t>https://www.fcc.gov/consumers/guides/lifeline-support-affordable-communications</w:t>
        </w:r>
      </w:hyperlink>
    </w:p>
    <w:p w14:paraId="309F7F53" w14:textId="33FB02AE" w:rsidR="00211C93" w:rsidRPr="00EF001A" w:rsidRDefault="00424765" w:rsidP="00D83648">
      <w:pPr>
        <w:spacing w:line="360" w:lineRule="auto"/>
        <w:ind w:left="720" w:hanging="720"/>
        <w:rPr>
          <w:rFonts w:eastAsia="Times New Roman"/>
          <w:sz w:val="24"/>
          <w:szCs w:val="24"/>
          <w:lang w:val="en-US"/>
        </w:rPr>
      </w:pPr>
      <w:r w:rsidRPr="00EF001A">
        <w:rPr>
          <w:rFonts w:eastAsia="Times New Roman"/>
          <w:sz w:val="24"/>
          <w:szCs w:val="24"/>
          <w:lang w:val="en-US"/>
        </w:rPr>
        <w:t xml:space="preserve">Federal Communications Commission. (2018). </w:t>
      </w:r>
      <w:r w:rsidRPr="00EF001A">
        <w:rPr>
          <w:rFonts w:eastAsia="Times New Roman"/>
          <w:sz w:val="24"/>
          <w:szCs w:val="24"/>
        </w:rPr>
        <w:t xml:space="preserve">FCC Invites Public Comment in the Preparation of Biennial Report to Congress. Retrieved from </w:t>
      </w:r>
      <w:hyperlink r:id="rId26" w:history="1">
        <w:r w:rsidRPr="00D83648">
          <w:rPr>
            <w:rStyle w:val="Hyperlink"/>
            <w:rFonts w:eastAsia="Times New Roman"/>
            <w:sz w:val="24"/>
            <w:szCs w:val="24"/>
          </w:rPr>
          <w:t>https://docs.fcc.gov/public/attachments/DA-18-340A1.pdf</w:t>
        </w:r>
      </w:hyperlink>
    </w:p>
    <w:p w14:paraId="6395EBFA" w14:textId="0E57EC7D" w:rsidR="000C5B33" w:rsidRDefault="000C5B33" w:rsidP="00D83648">
      <w:pPr>
        <w:spacing w:line="360" w:lineRule="auto"/>
        <w:ind w:left="720" w:hanging="720"/>
        <w:rPr>
          <w:rFonts w:eastAsia="Times New Roman"/>
          <w:sz w:val="24"/>
          <w:szCs w:val="24"/>
          <w:lang w:val="en-US"/>
        </w:rPr>
      </w:pPr>
      <w:r w:rsidRPr="000C5B33">
        <w:rPr>
          <w:rFonts w:eastAsia="Times New Roman"/>
          <w:sz w:val="24"/>
          <w:szCs w:val="24"/>
        </w:rPr>
        <w:t>IPAWS</w:t>
      </w:r>
      <w:r w:rsidR="0028775C">
        <w:rPr>
          <w:rFonts w:eastAsia="Times New Roman"/>
          <w:sz w:val="24"/>
          <w:szCs w:val="24"/>
        </w:rPr>
        <w:t>. (2014).</w:t>
      </w:r>
      <w:r w:rsidRPr="000C5B33">
        <w:rPr>
          <w:rFonts w:eastAsia="Times New Roman"/>
          <w:sz w:val="24"/>
          <w:szCs w:val="24"/>
        </w:rPr>
        <w:t xml:space="preserve"> </w:t>
      </w:r>
      <w:r w:rsidRPr="000C5B33">
        <w:rPr>
          <w:rFonts w:eastAsia="Times New Roman"/>
          <w:i/>
          <w:sz w:val="24"/>
          <w:szCs w:val="24"/>
        </w:rPr>
        <w:t>Alerting the Whole Community – People with Disabilities and Others with Access and Functional Needs</w:t>
      </w:r>
      <w:r w:rsidR="0028775C">
        <w:rPr>
          <w:rFonts w:eastAsia="Times New Roman"/>
          <w:sz w:val="24"/>
          <w:szCs w:val="24"/>
        </w:rPr>
        <w:t xml:space="preserve"> [Fact Sheet]. Retrieved from </w:t>
      </w:r>
      <w:hyperlink r:id="rId27" w:history="1">
        <w:r w:rsidRPr="000C5B33">
          <w:rPr>
            <w:rStyle w:val="Hyperlink"/>
            <w:rFonts w:eastAsia="Times New Roman"/>
            <w:sz w:val="24"/>
            <w:szCs w:val="24"/>
          </w:rPr>
          <w:t>https://s3-us-gov-west-1.amazonaws.com/dam-production/uploads/1406834260873-d6ac0441dbba6f5a743486f6cd539ccf/AccessandFunctional%20NeedsFact%20Sheet_20140730.pdf</w:t>
        </w:r>
      </w:hyperlink>
    </w:p>
    <w:p w14:paraId="71E4712F" w14:textId="7F7917E0" w:rsidR="00211C93" w:rsidRDefault="00211C93" w:rsidP="00D83648">
      <w:pPr>
        <w:spacing w:line="360" w:lineRule="auto"/>
        <w:ind w:left="720" w:hanging="720"/>
        <w:rPr>
          <w:rStyle w:val="Hyperlink"/>
          <w:rFonts w:eastAsia="Times New Roman"/>
          <w:sz w:val="24"/>
          <w:szCs w:val="24"/>
          <w:lang w:val="en-US"/>
        </w:rPr>
      </w:pPr>
      <w:r w:rsidRPr="00EF001A">
        <w:rPr>
          <w:rFonts w:eastAsia="Times New Roman"/>
          <w:sz w:val="24"/>
          <w:szCs w:val="24"/>
          <w:lang w:val="en-US"/>
        </w:rPr>
        <w:t xml:space="preserve">Kraus, Lewis. (2017). 2016 Disability Statistics Annual Report. Durham, NH: University of New Hampshire. Retrieved from </w:t>
      </w:r>
      <w:hyperlink r:id="rId28" w:history="1">
        <w:r w:rsidRPr="00EF001A">
          <w:rPr>
            <w:rStyle w:val="Hyperlink"/>
            <w:rFonts w:eastAsia="Times New Roman"/>
            <w:sz w:val="24"/>
            <w:szCs w:val="24"/>
            <w:lang w:val="en-US"/>
          </w:rPr>
          <w:t>https://disabilitycompendium.org/sites/default/files/user-uploads/2016_AnnualReport.pdf</w:t>
        </w:r>
      </w:hyperlink>
    </w:p>
    <w:p w14:paraId="35665679" w14:textId="4758B162" w:rsidR="00B31DA8" w:rsidRPr="00B31DA8" w:rsidRDefault="00B31DA8" w:rsidP="00D83648">
      <w:pPr>
        <w:spacing w:line="360" w:lineRule="auto"/>
        <w:ind w:left="720" w:hanging="720"/>
        <w:rPr>
          <w:rFonts w:eastAsia="Times New Roman"/>
          <w:sz w:val="24"/>
          <w:szCs w:val="24"/>
          <w:lang w:val="en-US"/>
        </w:rPr>
      </w:pPr>
      <w:r w:rsidRPr="00B31DA8">
        <w:rPr>
          <w:rFonts w:eastAsia="Times New Roman"/>
          <w:sz w:val="24"/>
          <w:szCs w:val="24"/>
          <w:lang w:val="en-US"/>
        </w:rPr>
        <w:t>Mitchell, H., LaForce, S., Moon, N., Baker, P.M.A., Garcia, A., &amp; Jacobs, B. (2018, May 3). Comments submitted in response to the Public Notice in the Matter of The Accessibility of Communications Technologies for the 2018 Biennial Report Required by the Twenty-First Century Communications and Video Accessibility Act [CG Docket No. 10-213, Consumer and Governmental Affairs Bureau]. Federal Communications Commission: Washington, D.C.</w:t>
      </w:r>
    </w:p>
    <w:p w14:paraId="42276C83" w14:textId="25E40C06" w:rsidR="00211C93" w:rsidRDefault="00211C93" w:rsidP="00D83648">
      <w:pPr>
        <w:spacing w:line="360" w:lineRule="auto"/>
        <w:ind w:left="720" w:hanging="720"/>
        <w:rPr>
          <w:rStyle w:val="Hyperlink"/>
          <w:rFonts w:eastAsia="Times New Roman"/>
          <w:sz w:val="24"/>
          <w:szCs w:val="24"/>
          <w:lang w:val="en-US"/>
        </w:rPr>
      </w:pPr>
      <w:r w:rsidRPr="00EF001A">
        <w:rPr>
          <w:rFonts w:eastAsia="Times New Roman"/>
          <w:sz w:val="24"/>
          <w:szCs w:val="24"/>
          <w:lang w:val="en-US"/>
        </w:rPr>
        <w:t xml:space="preserve">Morris, J. T., </w:t>
      </w:r>
      <w:r w:rsidRPr="008D6114">
        <w:rPr>
          <w:rFonts w:eastAsia="Times New Roman"/>
          <w:noProof/>
          <w:sz w:val="24"/>
          <w:szCs w:val="24"/>
          <w:lang w:val="en-US"/>
        </w:rPr>
        <w:t>PhD</w:t>
      </w:r>
      <w:r w:rsidRPr="00EF001A">
        <w:rPr>
          <w:rFonts w:eastAsia="Times New Roman"/>
          <w:sz w:val="24"/>
          <w:szCs w:val="24"/>
          <w:lang w:val="en-US"/>
        </w:rPr>
        <w:t xml:space="preserve">, </w:t>
      </w:r>
      <w:proofErr w:type="spellStart"/>
      <w:r w:rsidRPr="00EF001A">
        <w:rPr>
          <w:rFonts w:eastAsia="Times New Roman"/>
          <w:sz w:val="24"/>
          <w:szCs w:val="24"/>
          <w:lang w:val="en-US"/>
        </w:rPr>
        <w:t>Sweatman</w:t>
      </w:r>
      <w:proofErr w:type="spellEnd"/>
      <w:r w:rsidRPr="00EF001A">
        <w:rPr>
          <w:rFonts w:eastAsia="Times New Roman"/>
          <w:sz w:val="24"/>
          <w:szCs w:val="24"/>
          <w:lang w:val="en-US"/>
        </w:rPr>
        <w:t xml:space="preserve">, M., </w:t>
      </w:r>
      <w:r w:rsidRPr="008D6114">
        <w:rPr>
          <w:rFonts w:eastAsia="Times New Roman"/>
          <w:noProof/>
          <w:sz w:val="24"/>
          <w:szCs w:val="24"/>
          <w:lang w:val="en-US"/>
        </w:rPr>
        <w:t>PhD</w:t>
      </w:r>
      <w:r w:rsidRPr="00EF001A">
        <w:rPr>
          <w:rFonts w:eastAsia="Times New Roman"/>
          <w:sz w:val="24"/>
          <w:szCs w:val="24"/>
          <w:lang w:val="en-US"/>
        </w:rPr>
        <w:t xml:space="preserve">, &amp; Jones, M. L., </w:t>
      </w:r>
      <w:r w:rsidRPr="008D6114">
        <w:rPr>
          <w:rFonts w:eastAsia="Times New Roman"/>
          <w:noProof/>
          <w:sz w:val="24"/>
          <w:szCs w:val="24"/>
          <w:lang w:val="en-US"/>
        </w:rPr>
        <w:t>PhD</w:t>
      </w:r>
      <w:r w:rsidRPr="00EF001A">
        <w:rPr>
          <w:rFonts w:eastAsia="Times New Roman"/>
          <w:sz w:val="24"/>
          <w:szCs w:val="24"/>
          <w:lang w:val="en-US"/>
        </w:rPr>
        <w:t xml:space="preserve">. (2017). Smartphone Use and Activities by People with Disabilities: User Survey 2016. Retrieved </w:t>
      </w:r>
      <w:r w:rsidR="00B17B90">
        <w:rPr>
          <w:rFonts w:eastAsia="Times New Roman"/>
          <w:sz w:val="24"/>
          <w:szCs w:val="24"/>
          <w:lang w:val="en-US"/>
        </w:rPr>
        <w:t>f</w:t>
      </w:r>
      <w:r w:rsidRPr="00EF001A">
        <w:rPr>
          <w:rFonts w:eastAsia="Times New Roman"/>
          <w:sz w:val="24"/>
          <w:szCs w:val="24"/>
          <w:lang w:val="en-US"/>
        </w:rPr>
        <w:t xml:space="preserve">rom </w:t>
      </w:r>
      <w:hyperlink r:id="rId29" w:history="1">
        <w:r w:rsidRPr="00EF001A">
          <w:rPr>
            <w:rStyle w:val="Hyperlink"/>
            <w:rFonts w:eastAsia="Times New Roman"/>
            <w:sz w:val="24"/>
            <w:szCs w:val="24"/>
            <w:lang w:val="en-US"/>
          </w:rPr>
          <w:t>http://scholarworks.csun.edu/bitstream/handle/10211.3/190202/JTPD-2017-p50-66.pdf?sequence=1</w:t>
        </w:r>
      </w:hyperlink>
    </w:p>
    <w:p w14:paraId="7CCDF82F" w14:textId="146B2194" w:rsidR="004A7E6C" w:rsidRPr="00EF001A" w:rsidRDefault="004A7E6C" w:rsidP="00D83648">
      <w:pPr>
        <w:spacing w:line="360" w:lineRule="auto"/>
        <w:ind w:left="720" w:hanging="720"/>
        <w:rPr>
          <w:rFonts w:eastAsia="Times New Roman"/>
          <w:sz w:val="24"/>
          <w:szCs w:val="24"/>
          <w:lang w:val="en-US"/>
        </w:rPr>
      </w:pPr>
      <w:r w:rsidRPr="00EF001A">
        <w:rPr>
          <w:rFonts w:eastAsia="Calibri"/>
          <w:sz w:val="24"/>
          <w:szCs w:val="24"/>
        </w:rPr>
        <w:t xml:space="preserve">Morris, J.T., &amp; </w:t>
      </w:r>
      <w:proofErr w:type="spellStart"/>
      <w:r w:rsidRPr="00EF001A">
        <w:rPr>
          <w:rFonts w:eastAsia="Calibri"/>
          <w:sz w:val="24"/>
          <w:szCs w:val="24"/>
        </w:rPr>
        <w:t>Sweatman</w:t>
      </w:r>
      <w:proofErr w:type="spellEnd"/>
      <w:r w:rsidRPr="00EF001A">
        <w:rPr>
          <w:rFonts w:eastAsia="Calibri"/>
          <w:sz w:val="24"/>
          <w:szCs w:val="24"/>
        </w:rPr>
        <w:t xml:space="preserve">, W.M. (2016). </w:t>
      </w:r>
      <w:proofErr w:type="spellStart"/>
      <w:r w:rsidRPr="00EF001A">
        <w:rPr>
          <w:rFonts w:eastAsia="Calibri"/>
          <w:sz w:val="24"/>
          <w:szCs w:val="24"/>
        </w:rPr>
        <w:t>SUNspot</w:t>
      </w:r>
      <w:proofErr w:type="spellEnd"/>
      <w:r w:rsidRPr="00EF001A">
        <w:rPr>
          <w:rFonts w:eastAsia="Calibri"/>
          <w:sz w:val="24"/>
          <w:szCs w:val="24"/>
        </w:rPr>
        <w:t xml:space="preserve"> – Wireless Device Ownership by People with Disabilities, vol. 2016, no. 1. </w:t>
      </w:r>
      <w:r w:rsidR="00B17B90">
        <w:rPr>
          <w:rFonts w:eastAsia="Calibri"/>
          <w:sz w:val="24"/>
          <w:szCs w:val="24"/>
        </w:rPr>
        <w:t>Retrieved from</w:t>
      </w:r>
      <w:r w:rsidRPr="00EF001A">
        <w:rPr>
          <w:rFonts w:eastAsia="Calibri"/>
          <w:sz w:val="24"/>
          <w:szCs w:val="24"/>
        </w:rPr>
        <w:t xml:space="preserve"> </w:t>
      </w:r>
      <w:hyperlink r:id="rId30" w:history="1">
        <w:r w:rsidRPr="00B17B90">
          <w:rPr>
            <w:rStyle w:val="Hyperlink"/>
            <w:rFonts w:eastAsia="Calibri"/>
            <w:sz w:val="24"/>
            <w:szCs w:val="24"/>
          </w:rPr>
          <w:t>http://www.wirelessrerc.org/2016-sunspot-01-wireless-device-ownership-people-disabilities</w:t>
        </w:r>
      </w:hyperlink>
    </w:p>
    <w:p w14:paraId="11CE0E38" w14:textId="77777777" w:rsidR="0046702B" w:rsidRPr="00EF001A" w:rsidRDefault="0046702B" w:rsidP="0046702B">
      <w:pPr>
        <w:spacing w:line="360" w:lineRule="auto"/>
        <w:ind w:left="720" w:hanging="720"/>
        <w:rPr>
          <w:rFonts w:eastAsia="Times New Roman"/>
          <w:sz w:val="24"/>
          <w:szCs w:val="24"/>
          <w:lang w:val="en-US"/>
        </w:rPr>
      </w:pPr>
      <w:r w:rsidRPr="00EF001A">
        <w:rPr>
          <w:rFonts w:eastAsia="Times New Roman"/>
          <w:sz w:val="24"/>
          <w:szCs w:val="24"/>
          <w:lang w:val="en-US"/>
        </w:rPr>
        <w:t xml:space="preserve">National Institute on Deafness and Other Communication Disorders, NIDCD. (2018, March 16). </w:t>
      </w:r>
      <w:r w:rsidRPr="008D6114">
        <w:rPr>
          <w:rFonts w:eastAsia="Times New Roman"/>
          <w:noProof/>
          <w:sz w:val="24"/>
          <w:szCs w:val="24"/>
          <w:lang w:val="en-US"/>
        </w:rPr>
        <w:t>Assistive Devices</w:t>
      </w:r>
      <w:r w:rsidRPr="00EF001A">
        <w:rPr>
          <w:rFonts w:eastAsia="Times New Roman"/>
          <w:sz w:val="24"/>
          <w:szCs w:val="24"/>
          <w:lang w:val="en-US"/>
        </w:rPr>
        <w:t xml:space="preserve"> for People with Hearing, Voice, Speech, or Language Disorders. Retrieved from </w:t>
      </w:r>
      <w:hyperlink r:id="rId31" w:history="1">
        <w:r w:rsidRPr="00EF001A">
          <w:rPr>
            <w:rStyle w:val="Hyperlink"/>
            <w:rFonts w:eastAsia="Times New Roman"/>
            <w:sz w:val="24"/>
            <w:szCs w:val="24"/>
            <w:lang w:val="en-US"/>
          </w:rPr>
          <w:t>https://www.nidcd.nih.gov/health/assistive-devices-people-hearing-voice-speech-or-language-disorders</w:t>
        </w:r>
      </w:hyperlink>
    </w:p>
    <w:p w14:paraId="6574A44E" w14:textId="2A1D7E12" w:rsidR="00211C93" w:rsidRPr="00EF001A" w:rsidRDefault="00211C93" w:rsidP="00D83648">
      <w:pPr>
        <w:spacing w:line="360" w:lineRule="auto"/>
        <w:ind w:left="720" w:hanging="720"/>
        <w:rPr>
          <w:rFonts w:eastAsia="Times New Roman"/>
          <w:sz w:val="24"/>
          <w:szCs w:val="24"/>
          <w:lang w:val="en-US"/>
        </w:rPr>
      </w:pPr>
      <w:r w:rsidRPr="00EF001A">
        <w:rPr>
          <w:rFonts w:eastAsia="Times New Roman"/>
          <w:sz w:val="24"/>
          <w:szCs w:val="24"/>
          <w:lang w:val="en-US"/>
        </w:rPr>
        <w:t xml:space="preserve">Substance Abuse and Mental Health Services Administration. (2017, July). Greater Impact: How Disasters Affect People of Low Socioeconomic Status. Retrieved from </w:t>
      </w:r>
      <w:hyperlink r:id="rId32" w:history="1">
        <w:r w:rsidRPr="00EF001A">
          <w:rPr>
            <w:rStyle w:val="Hyperlink"/>
            <w:rFonts w:eastAsia="Times New Roman"/>
            <w:sz w:val="24"/>
            <w:szCs w:val="24"/>
            <w:lang w:val="en-US"/>
          </w:rPr>
          <w:t>https://www.samhsa.gov/sites/default/files/programs_campaigns/dtac/srb-low-ses.pdf</w:t>
        </w:r>
      </w:hyperlink>
    </w:p>
    <w:p w14:paraId="20723EF8" w14:textId="6617883A" w:rsidR="00252284" w:rsidRPr="002F3751" w:rsidRDefault="00252284" w:rsidP="002F3751">
      <w:pPr>
        <w:rPr>
          <w:rFonts w:eastAsia="Times New Roman"/>
          <w:sz w:val="24"/>
          <w:szCs w:val="24"/>
          <w:lang w:val="en-US"/>
        </w:rPr>
      </w:pPr>
    </w:p>
    <w:sectPr w:rsidR="00252284" w:rsidRPr="002F3751" w:rsidSect="007667F4">
      <w:headerReference w:type="default" r:id="rId33"/>
      <w:footerReference w:type="default" r:id="rId34"/>
      <w:pgSz w:w="12240" w:h="15840"/>
      <w:pgMar w:top="1440" w:right="1440" w:bottom="1440" w:left="1440" w:header="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A90ED" w14:textId="77777777" w:rsidR="005177E4" w:rsidRDefault="005177E4" w:rsidP="007667F4">
      <w:pPr>
        <w:spacing w:line="240" w:lineRule="auto"/>
      </w:pPr>
      <w:r>
        <w:separator/>
      </w:r>
    </w:p>
  </w:endnote>
  <w:endnote w:type="continuationSeparator" w:id="0">
    <w:p w14:paraId="39D9EA95" w14:textId="77777777" w:rsidR="005177E4" w:rsidRDefault="005177E4" w:rsidP="00766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24781"/>
      <w:docPartObj>
        <w:docPartGallery w:val="Page Numbers (Bottom of Page)"/>
        <w:docPartUnique/>
      </w:docPartObj>
    </w:sdtPr>
    <w:sdtEndPr>
      <w:rPr>
        <w:noProof/>
      </w:rPr>
    </w:sdtEndPr>
    <w:sdtContent>
      <w:p w14:paraId="264ECAA0" w14:textId="3B2C7675" w:rsidR="008D6114" w:rsidRDefault="008D6114">
        <w:pPr>
          <w:pStyle w:val="Footer"/>
          <w:jc w:val="right"/>
        </w:pPr>
        <w:r>
          <w:fldChar w:fldCharType="begin"/>
        </w:r>
        <w:r>
          <w:instrText xml:space="preserve"> PAGE   \* MERGEFORMAT </w:instrText>
        </w:r>
        <w:r>
          <w:fldChar w:fldCharType="separate"/>
        </w:r>
        <w:r w:rsidR="000F4793">
          <w:rPr>
            <w:noProof/>
          </w:rPr>
          <w:t>20</w:t>
        </w:r>
        <w:r>
          <w:rPr>
            <w:noProof/>
          </w:rPr>
          <w:fldChar w:fldCharType="end"/>
        </w:r>
      </w:p>
    </w:sdtContent>
  </w:sdt>
  <w:p w14:paraId="21752ACB" w14:textId="77777777" w:rsidR="008D6114" w:rsidRDefault="008D6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B7FCF" w14:textId="77777777" w:rsidR="005177E4" w:rsidRDefault="005177E4" w:rsidP="007667F4">
      <w:pPr>
        <w:spacing w:line="240" w:lineRule="auto"/>
      </w:pPr>
      <w:r>
        <w:separator/>
      </w:r>
    </w:p>
  </w:footnote>
  <w:footnote w:type="continuationSeparator" w:id="0">
    <w:p w14:paraId="3F2D0E69" w14:textId="77777777" w:rsidR="005177E4" w:rsidRDefault="005177E4" w:rsidP="007667F4">
      <w:pPr>
        <w:spacing w:line="240" w:lineRule="auto"/>
      </w:pPr>
      <w:r>
        <w:continuationSeparator/>
      </w:r>
    </w:p>
  </w:footnote>
  <w:footnote w:id="1">
    <w:p w14:paraId="3A1DEBB5" w14:textId="66E2C630" w:rsidR="008D6114" w:rsidRPr="00F751D2" w:rsidRDefault="008D6114" w:rsidP="00F751D2">
      <w:pPr>
        <w:pStyle w:val="FootnoteText"/>
        <w:rPr>
          <w:lang w:val="en-US"/>
        </w:rPr>
      </w:pPr>
      <w:r>
        <w:rPr>
          <w:rStyle w:val="FootnoteReference"/>
        </w:rPr>
        <w:footnoteRef/>
      </w:r>
      <w:r>
        <w:t xml:space="preserve"> </w:t>
      </w:r>
      <w:r w:rsidRPr="00F751D2">
        <w:t xml:space="preserve">The Rehabilitation Engineering Research Center for Wireless Inclusive Technologies (Wireless RERC) is sponsored by the National Institute on Disability, Independent Living, and Rehabilitation Research (NIDILRR grant number 90RE5007-01-00). NIDILRR is within the Administration for Community Living (ACL), Department of Health and Human Services (HHS). The contents of this </w:t>
      </w:r>
      <w:r w:rsidR="00E409B8">
        <w:t>Review</w:t>
      </w:r>
      <w:r w:rsidRPr="00F751D2">
        <w:t xml:space="preserve"> do not necessarily represent the policy of NIDILRR, ACL, HHS, and you should not assume endorsement by the Federal Government.</w:t>
      </w:r>
    </w:p>
  </w:footnote>
  <w:footnote w:id="2">
    <w:p w14:paraId="14BA7C73" w14:textId="50DBA788" w:rsidR="008D6114" w:rsidRPr="00F751D2" w:rsidRDefault="008D6114">
      <w:pPr>
        <w:pStyle w:val="FootnoteText"/>
        <w:rPr>
          <w:lang w:val="en-US"/>
        </w:rPr>
      </w:pPr>
      <w:r>
        <w:rPr>
          <w:rStyle w:val="FootnoteReference"/>
        </w:rPr>
        <w:footnoteRef/>
      </w:r>
      <w:r>
        <w:t xml:space="preserve"> </w:t>
      </w:r>
      <w:r w:rsidRPr="00F751D2">
        <w:rPr>
          <w:rFonts w:eastAsia="Times New Roman"/>
        </w:rPr>
        <w:t>A random number generator was used to select five of the 49 lifeline carriers for inclusion in the review.</w:t>
      </w:r>
    </w:p>
  </w:footnote>
  <w:footnote w:id="3">
    <w:p w14:paraId="1F0B4871" w14:textId="46D6B76B" w:rsidR="008D6114" w:rsidRPr="00F751D2" w:rsidRDefault="008D6114">
      <w:pPr>
        <w:pStyle w:val="FootnoteText"/>
        <w:rPr>
          <w:lang w:val="en-US"/>
        </w:rPr>
      </w:pPr>
      <w:r>
        <w:rPr>
          <w:rStyle w:val="FootnoteReference"/>
        </w:rPr>
        <w:footnoteRef/>
      </w:r>
      <w:r>
        <w:t xml:space="preserve"> </w:t>
      </w:r>
      <w:r w:rsidRPr="00F751D2">
        <w:rPr>
          <w:rFonts w:eastAsia="Times New Roman"/>
        </w:rPr>
        <w:t>The Global Accessibility Reporting Initiative (GARI) is a project of the Mobile &amp; Wireless Forum (MWF). Some of the data referred to in this paper was sourced from the information available from the GARI website</w:t>
      </w:r>
      <w:hyperlink r:id="rId1">
        <w:r w:rsidRPr="00F751D2">
          <w:rPr>
            <w:rFonts w:eastAsia="Times New Roman"/>
          </w:rPr>
          <w:t xml:space="preserve"> </w:t>
        </w:r>
      </w:hyperlink>
      <w:hyperlink r:id="rId2">
        <w:r w:rsidRPr="00F751D2">
          <w:rPr>
            <w:rFonts w:eastAsia="Times New Roman"/>
            <w:color w:val="0000FF"/>
            <w:u w:val="single"/>
          </w:rPr>
          <w:t>www.gari.info</w:t>
        </w:r>
      </w:hyperlink>
      <w:r w:rsidRPr="00F751D2">
        <w:rPr>
          <w:rFonts w:eastAsia="Times New Roman"/>
        </w:rPr>
        <w:t xml:space="preserve"> and used with permission of the MWF, although all views and conclusions are the authors alone.</w:t>
      </w:r>
    </w:p>
  </w:footnote>
  <w:footnote w:id="4">
    <w:p w14:paraId="39BB8EF9" w14:textId="494FA1AF" w:rsidR="008D6114" w:rsidRPr="00D83648" w:rsidRDefault="008D6114">
      <w:pPr>
        <w:pStyle w:val="FootnoteText"/>
        <w:rPr>
          <w:lang w:val="en-US"/>
        </w:rPr>
      </w:pPr>
      <w:r>
        <w:rPr>
          <w:rStyle w:val="FootnoteReference"/>
        </w:rPr>
        <w:footnoteRef/>
      </w:r>
      <w:r>
        <w:t xml:space="preserve"> </w:t>
      </w:r>
      <w:r w:rsidRPr="00D83648">
        <w:t>Data were collected on the presence of an FM Radio feature and WEA capability to inform ongoing mobile emergency communications research initiatives.</w:t>
      </w:r>
    </w:p>
  </w:footnote>
  <w:footnote w:id="5">
    <w:p w14:paraId="64261190" w14:textId="77777777" w:rsidR="00CE59A5" w:rsidRPr="001D2FDB" w:rsidRDefault="00CE59A5" w:rsidP="00CE59A5">
      <w:pPr>
        <w:pStyle w:val="FootnoteText"/>
        <w:spacing w:after="60"/>
        <w:rPr>
          <w:sz w:val="18"/>
          <w:szCs w:val="18"/>
        </w:rPr>
      </w:pPr>
      <w:r w:rsidRPr="001D2FDB">
        <w:rPr>
          <w:rStyle w:val="FootnoteReference"/>
          <w:sz w:val="18"/>
          <w:szCs w:val="18"/>
        </w:rPr>
        <w:footnoteRef/>
      </w:r>
      <w:r w:rsidRPr="001D2FDB">
        <w:rPr>
          <w:sz w:val="18"/>
          <w:szCs w:val="18"/>
        </w:rPr>
        <w:t xml:space="preserve"> As evidenced through Commission proceedings concerning the CVAA and the Lifeline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DB6EE" w14:textId="10B56E63" w:rsidR="008D6114" w:rsidRDefault="008D6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B57A7"/>
    <w:multiLevelType w:val="hybridMultilevel"/>
    <w:tmpl w:val="C604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NDG2sLAwN7U0srBQ0lEKTi0uzszPAykwrQUAxDO/5CwAAAA="/>
  </w:docVars>
  <w:rsids>
    <w:rsidRoot w:val="00252284"/>
    <w:rsid w:val="00000818"/>
    <w:rsid w:val="00011527"/>
    <w:rsid w:val="0003236A"/>
    <w:rsid w:val="000976E0"/>
    <w:rsid w:val="000C5B33"/>
    <w:rsid w:val="000E0097"/>
    <w:rsid w:val="000E54F7"/>
    <w:rsid w:val="000F4793"/>
    <w:rsid w:val="000F4970"/>
    <w:rsid w:val="00116392"/>
    <w:rsid w:val="00140EE8"/>
    <w:rsid w:val="0019140B"/>
    <w:rsid w:val="00193437"/>
    <w:rsid w:val="00195340"/>
    <w:rsid w:val="001A313A"/>
    <w:rsid w:val="001D2FDB"/>
    <w:rsid w:val="001E41BD"/>
    <w:rsid w:val="001F096C"/>
    <w:rsid w:val="00207462"/>
    <w:rsid w:val="00211C93"/>
    <w:rsid w:val="002324D0"/>
    <w:rsid w:val="002405EC"/>
    <w:rsid w:val="00240BBD"/>
    <w:rsid w:val="0025017A"/>
    <w:rsid w:val="00252284"/>
    <w:rsid w:val="002627E2"/>
    <w:rsid w:val="002767AE"/>
    <w:rsid w:val="002831F1"/>
    <w:rsid w:val="0028775C"/>
    <w:rsid w:val="0029549D"/>
    <w:rsid w:val="002B3826"/>
    <w:rsid w:val="002B5B03"/>
    <w:rsid w:val="002C6D31"/>
    <w:rsid w:val="002D302D"/>
    <w:rsid w:val="002E5E48"/>
    <w:rsid w:val="002F3751"/>
    <w:rsid w:val="00342C7C"/>
    <w:rsid w:val="00362797"/>
    <w:rsid w:val="0036640F"/>
    <w:rsid w:val="00381BAC"/>
    <w:rsid w:val="00387679"/>
    <w:rsid w:val="003A0A0C"/>
    <w:rsid w:val="003F6A8B"/>
    <w:rsid w:val="003F721A"/>
    <w:rsid w:val="00424765"/>
    <w:rsid w:val="004257C2"/>
    <w:rsid w:val="004322C1"/>
    <w:rsid w:val="00436587"/>
    <w:rsid w:val="0044130D"/>
    <w:rsid w:val="0046702B"/>
    <w:rsid w:val="004813F2"/>
    <w:rsid w:val="004A387F"/>
    <w:rsid w:val="004A7E6C"/>
    <w:rsid w:val="004B528F"/>
    <w:rsid w:val="004B649C"/>
    <w:rsid w:val="004C7781"/>
    <w:rsid w:val="00504228"/>
    <w:rsid w:val="00507716"/>
    <w:rsid w:val="005177E4"/>
    <w:rsid w:val="0052188E"/>
    <w:rsid w:val="00523DF2"/>
    <w:rsid w:val="005D78DB"/>
    <w:rsid w:val="00616756"/>
    <w:rsid w:val="00621C66"/>
    <w:rsid w:val="00636EFF"/>
    <w:rsid w:val="00664D05"/>
    <w:rsid w:val="007040D7"/>
    <w:rsid w:val="00706B6F"/>
    <w:rsid w:val="007405DD"/>
    <w:rsid w:val="007660B7"/>
    <w:rsid w:val="007667F4"/>
    <w:rsid w:val="00782D58"/>
    <w:rsid w:val="00796C4C"/>
    <w:rsid w:val="007A6C98"/>
    <w:rsid w:val="007C5E18"/>
    <w:rsid w:val="007F5948"/>
    <w:rsid w:val="00805A55"/>
    <w:rsid w:val="00813E2C"/>
    <w:rsid w:val="008703EE"/>
    <w:rsid w:val="00876C7A"/>
    <w:rsid w:val="008D6114"/>
    <w:rsid w:val="008E781B"/>
    <w:rsid w:val="00913AFF"/>
    <w:rsid w:val="00935E7A"/>
    <w:rsid w:val="0094489A"/>
    <w:rsid w:val="009812B3"/>
    <w:rsid w:val="00985538"/>
    <w:rsid w:val="009A6127"/>
    <w:rsid w:val="009C493A"/>
    <w:rsid w:val="009E507D"/>
    <w:rsid w:val="00A02295"/>
    <w:rsid w:val="00A262BA"/>
    <w:rsid w:val="00A327CD"/>
    <w:rsid w:val="00A61929"/>
    <w:rsid w:val="00AD5140"/>
    <w:rsid w:val="00AD659C"/>
    <w:rsid w:val="00AE7C96"/>
    <w:rsid w:val="00AE7D85"/>
    <w:rsid w:val="00B11661"/>
    <w:rsid w:val="00B17B90"/>
    <w:rsid w:val="00B22BCE"/>
    <w:rsid w:val="00B31846"/>
    <w:rsid w:val="00B31DA8"/>
    <w:rsid w:val="00B508A1"/>
    <w:rsid w:val="00B63BFF"/>
    <w:rsid w:val="00B70757"/>
    <w:rsid w:val="00B81BC0"/>
    <w:rsid w:val="00B82142"/>
    <w:rsid w:val="00B93F42"/>
    <w:rsid w:val="00B96F26"/>
    <w:rsid w:val="00C163D5"/>
    <w:rsid w:val="00C177F7"/>
    <w:rsid w:val="00C640E8"/>
    <w:rsid w:val="00CB1FD2"/>
    <w:rsid w:val="00CB2351"/>
    <w:rsid w:val="00CD3ED3"/>
    <w:rsid w:val="00CE59A5"/>
    <w:rsid w:val="00D34D7C"/>
    <w:rsid w:val="00D355BE"/>
    <w:rsid w:val="00D83648"/>
    <w:rsid w:val="00D8523A"/>
    <w:rsid w:val="00D95B19"/>
    <w:rsid w:val="00DA3ECF"/>
    <w:rsid w:val="00DF35BB"/>
    <w:rsid w:val="00E03E3E"/>
    <w:rsid w:val="00E33C0B"/>
    <w:rsid w:val="00E401A0"/>
    <w:rsid w:val="00E409B8"/>
    <w:rsid w:val="00E44E7E"/>
    <w:rsid w:val="00E80DEC"/>
    <w:rsid w:val="00E8132A"/>
    <w:rsid w:val="00E85527"/>
    <w:rsid w:val="00E9751B"/>
    <w:rsid w:val="00EC6DEB"/>
    <w:rsid w:val="00EF001A"/>
    <w:rsid w:val="00F27E22"/>
    <w:rsid w:val="00F44976"/>
    <w:rsid w:val="00F63EEA"/>
    <w:rsid w:val="00F751D2"/>
    <w:rsid w:val="00F7665C"/>
    <w:rsid w:val="00F9682E"/>
    <w:rsid w:val="00F97B25"/>
    <w:rsid w:val="00FB7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23BAEE"/>
  <w15:docId w15:val="{FF17BCF1-77A8-8C45-91B3-AA98D24A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8214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2142"/>
    <w:rPr>
      <w:rFonts w:ascii="Times New Roman" w:hAnsi="Times New Roman" w:cs="Times New Roman"/>
      <w:sz w:val="18"/>
      <w:szCs w:val="18"/>
    </w:rPr>
  </w:style>
  <w:style w:type="character" w:styleId="Hyperlink">
    <w:name w:val="Hyperlink"/>
    <w:basedOn w:val="DefaultParagraphFont"/>
    <w:uiPriority w:val="99"/>
    <w:unhideWhenUsed/>
    <w:rsid w:val="00211C93"/>
    <w:rPr>
      <w:color w:val="0000FF" w:themeColor="hyperlink"/>
      <w:u w:val="single"/>
    </w:rPr>
  </w:style>
  <w:style w:type="character" w:customStyle="1" w:styleId="UnresolvedMention1">
    <w:name w:val="Unresolved Mention1"/>
    <w:basedOn w:val="DefaultParagraphFont"/>
    <w:uiPriority w:val="99"/>
    <w:semiHidden/>
    <w:unhideWhenUsed/>
    <w:rsid w:val="00211C93"/>
    <w:rPr>
      <w:color w:val="605E5C"/>
      <w:shd w:val="clear" w:color="auto" w:fill="E1DFDD"/>
    </w:rPr>
  </w:style>
  <w:style w:type="character" w:styleId="FollowedHyperlink">
    <w:name w:val="FollowedHyperlink"/>
    <w:basedOn w:val="DefaultParagraphFont"/>
    <w:uiPriority w:val="99"/>
    <w:semiHidden/>
    <w:unhideWhenUsed/>
    <w:rsid w:val="00211C93"/>
    <w:rPr>
      <w:color w:val="800080" w:themeColor="followedHyperlink"/>
      <w:u w:val="single"/>
    </w:rPr>
  </w:style>
  <w:style w:type="paragraph" w:styleId="Caption">
    <w:name w:val="caption"/>
    <w:basedOn w:val="Normal"/>
    <w:next w:val="Normal"/>
    <w:uiPriority w:val="35"/>
    <w:unhideWhenUsed/>
    <w:qFormat/>
    <w:rsid w:val="00E8132A"/>
    <w:pPr>
      <w:spacing w:after="200" w:line="240" w:lineRule="auto"/>
    </w:pPr>
    <w:rPr>
      <w:i/>
      <w:iCs/>
      <w:color w:val="1F497D" w:themeColor="text2"/>
      <w:sz w:val="18"/>
      <w:szCs w:val="18"/>
    </w:rPr>
  </w:style>
  <w:style w:type="paragraph" w:styleId="NoSpacing">
    <w:name w:val="No Spacing"/>
    <w:link w:val="NoSpacingChar"/>
    <w:uiPriority w:val="1"/>
    <w:qFormat/>
    <w:rsid w:val="007667F4"/>
    <w:pPr>
      <w:spacing w:line="240" w:lineRule="auto"/>
      <w:contextualSpacing w:val="0"/>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7667F4"/>
    <w:rPr>
      <w:rFonts w:asciiTheme="minorHAnsi" w:eastAsiaTheme="minorEastAsia" w:hAnsiTheme="minorHAnsi" w:cstheme="minorBidi"/>
      <w:lang w:val="en-US"/>
    </w:rPr>
  </w:style>
  <w:style w:type="paragraph" w:styleId="Header">
    <w:name w:val="header"/>
    <w:basedOn w:val="Normal"/>
    <w:link w:val="HeaderChar"/>
    <w:uiPriority w:val="99"/>
    <w:unhideWhenUsed/>
    <w:rsid w:val="007667F4"/>
    <w:pPr>
      <w:tabs>
        <w:tab w:val="center" w:pos="4680"/>
        <w:tab w:val="right" w:pos="9360"/>
      </w:tabs>
      <w:spacing w:line="240" w:lineRule="auto"/>
    </w:pPr>
  </w:style>
  <w:style w:type="character" w:customStyle="1" w:styleId="HeaderChar">
    <w:name w:val="Header Char"/>
    <w:basedOn w:val="DefaultParagraphFont"/>
    <w:link w:val="Header"/>
    <w:uiPriority w:val="99"/>
    <w:rsid w:val="007667F4"/>
  </w:style>
  <w:style w:type="paragraph" w:styleId="Footer">
    <w:name w:val="footer"/>
    <w:basedOn w:val="Normal"/>
    <w:link w:val="FooterChar"/>
    <w:uiPriority w:val="99"/>
    <w:unhideWhenUsed/>
    <w:rsid w:val="007667F4"/>
    <w:pPr>
      <w:tabs>
        <w:tab w:val="center" w:pos="4680"/>
        <w:tab w:val="right" w:pos="9360"/>
      </w:tabs>
      <w:spacing w:line="240" w:lineRule="auto"/>
    </w:pPr>
  </w:style>
  <w:style w:type="character" w:customStyle="1" w:styleId="FooterChar">
    <w:name w:val="Footer Char"/>
    <w:basedOn w:val="DefaultParagraphFont"/>
    <w:link w:val="Footer"/>
    <w:uiPriority w:val="99"/>
    <w:rsid w:val="007667F4"/>
  </w:style>
  <w:style w:type="paragraph" w:styleId="TOCHeading">
    <w:name w:val="TOC Heading"/>
    <w:basedOn w:val="Heading1"/>
    <w:next w:val="Normal"/>
    <w:uiPriority w:val="39"/>
    <w:unhideWhenUsed/>
    <w:qFormat/>
    <w:rsid w:val="007667F4"/>
    <w:pPr>
      <w:spacing w:before="240" w:after="0" w:line="259" w:lineRule="auto"/>
      <w:contextualSpacing w:val="0"/>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7667F4"/>
    <w:pPr>
      <w:spacing w:after="100"/>
    </w:pPr>
  </w:style>
  <w:style w:type="paragraph" w:styleId="TOC2">
    <w:name w:val="toc 2"/>
    <w:basedOn w:val="Normal"/>
    <w:next w:val="Normal"/>
    <w:autoRedefine/>
    <w:uiPriority w:val="39"/>
    <w:unhideWhenUsed/>
    <w:rsid w:val="007667F4"/>
    <w:pPr>
      <w:spacing w:after="100"/>
      <w:ind w:left="220"/>
    </w:pPr>
  </w:style>
  <w:style w:type="paragraph" w:styleId="TableofFigures">
    <w:name w:val="table of figures"/>
    <w:basedOn w:val="Normal"/>
    <w:next w:val="Normal"/>
    <w:uiPriority w:val="99"/>
    <w:unhideWhenUsed/>
    <w:rsid w:val="007667F4"/>
  </w:style>
  <w:style w:type="paragraph" w:styleId="FootnoteText">
    <w:name w:val="footnote text"/>
    <w:basedOn w:val="Normal"/>
    <w:link w:val="FootnoteTextChar"/>
    <w:uiPriority w:val="99"/>
    <w:semiHidden/>
    <w:unhideWhenUsed/>
    <w:rsid w:val="00F751D2"/>
    <w:pPr>
      <w:spacing w:line="240" w:lineRule="auto"/>
    </w:pPr>
    <w:rPr>
      <w:sz w:val="20"/>
      <w:szCs w:val="20"/>
    </w:rPr>
  </w:style>
  <w:style w:type="character" w:customStyle="1" w:styleId="FootnoteTextChar">
    <w:name w:val="Footnote Text Char"/>
    <w:basedOn w:val="DefaultParagraphFont"/>
    <w:link w:val="FootnoteText"/>
    <w:uiPriority w:val="99"/>
    <w:semiHidden/>
    <w:rsid w:val="00F751D2"/>
    <w:rPr>
      <w:sz w:val="20"/>
      <w:szCs w:val="20"/>
    </w:rPr>
  </w:style>
  <w:style w:type="character" w:styleId="FootnoteReference">
    <w:name w:val="footnote reference"/>
    <w:aliases w:val="Appel note de bas de p,Style 12,(NECG) Footnote Reference,Style 124,Style 13,fr,o,Style 3,FR,Style 17,Style 6,Footnote Reference/,Footnote Reference1"/>
    <w:basedOn w:val="DefaultParagraphFont"/>
    <w:uiPriority w:val="99"/>
    <w:unhideWhenUsed/>
    <w:rsid w:val="00F751D2"/>
    <w:rPr>
      <w:vertAlign w:val="superscript"/>
    </w:rPr>
  </w:style>
  <w:style w:type="paragraph" w:styleId="NormalWeb">
    <w:name w:val="Normal (Web)"/>
    <w:basedOn w:val="Normal"/>
    <w:uiPriority w:val="99"/>
    <w:semiHidden/>
    <w:unhideWhenUsed/>
    <w:rsid w:val="00193437"/>
    <w:pPr>
      <w:spacing w:before="100" w:beforeAutospacing="1" w:after="100" w:afterAutospacing="1" w:line="240" w:lineRule="auto"/>
      <w:contextualSpacing w:val="0"/>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134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s://docs.fcc.gov/public/attachments/DA-18-340A1.pdf" TargetMode="External"/><Relationship Id="rId3" Type="http://schemas.openxmlformats.org/officeDocument/2006/relationships/numbering" Target="numbering.xml"/><Relationship Id="rId21" Type="http://schemas.openxmlformats.org/officeDocument/2006/relationships/chart" Target="charts/chart12.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www.fcc.gov/consumers/guides/lifeline-support-affordable-communication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yperlink" Target="http://scholarworks.csun.edu/bitstream/handle/10211.3/190202/JTPD-2017-p50-66.pdf?sequence=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www.pewresearch.org/fact-tank/2017/04/07/disabled-americans-are-less-likely-to-use-technology/" TargetMode="External"/><Relationship Id="rId32" Type="http://schemas.openxmlformats.org/officeDocument/2006/relationships/hyperlink" Target="https://www.samhsa.gov/sites/default/files/programs_campaigns/dtac/srb-low-ses.pdf" TargetMode="Externa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yperlink" Target="https://www.apa.org/pi/ses/resources/publications/disability.aspx" TargetMode="External"/><Relationship Id="rId28" Type="http://schemas.openxmlformats.org/officeDocument/2006/relationships/hyperlink" Target="https://disabilitycompendium.org/sites/default/files/user-uploads/2016_AnnualReport.pdf" TargetMode="Externa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https://www.nidcd.nih.gov/health/assistive-devices-people-hearing-voice-speech-or-language-disorde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yperlink" Target="https://s3-us-gov-west-1.amazonaws.com/dam-production/uploads/1406834260873-d6ac0441dbba6f5a743486f6cd539ccf/AccessandFunctional%20NeedsFact%20Sheet_20140730.pdf" TargetMode="External"/><Relationship Id="rId30" Type="http://schemas.openxmlformats.org/officeDocument/2006/relationships/hyperlink" Target="http://www.wirelessrerc.org/2016-sunspot-01-wireless-device-ownership-people-disabilities" TargetMode="External"/><Relationship Id="rId35"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gari.info/" TargetMode="External"/><Relationship Id="rId1" Type="http://schemas.openxmlformats.org/officeDocument/2006/relationships/hyperlink" Target="http://www.gari.inf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darabright\Documents\2017%20Master%20-%20Mobile%20Phone%20Database%20(Current%20Working%20Doc).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Users\darabright\Documents\2017%20Master%20-%20Mobile%20Phone%20Database%20(Current%20Working%20Doc).xlsx" TargetMode="External"/><Relationship Id="rId2" Type="http://schemas.microsoft.com/office/2011/relationships/chartColorStyle" Target="colors3.xml"/><Relationship Id="rId1" Type="http://schemas.microsoft.com/office/2011/relationships/chartStyle" Target="style3.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darabright\Library\Containers\com.apple.mail\Data\Library\Mail%20Downloads\FEA41811-9994-4AFA-B29B-E6681DC2EFCA\Comparative%20Analyses_WEA%202015-2017_Tier-Lifeline_Smartphone-Nonsmartphone%20(Current%20Working%20Doc).xlsx" TargetMode="External"/><Relationship Id="rId2" Type="http://schemas.microsoft.com/office/2011/relationships/chartColorStyle" Target="colors4.xml"/><Relationship Id="rId1" Type="http://schemas.microsoft.com/office/2011/relationships/chartStyle" Target="style4.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darabright\Library\Containers\com.apple.mail\Data\Library\Mail%20Downloads\FEA41811-9994-4AFA-B29B-E6681DC2EFCA\Comparative%20Analyses_WEA%202015-2017_Tier-Lifeline_Smartphone-Nonsmartphone%20(Current%20Working%20Doc).xlsx" TargetMode="External"/><Relationship Id="rId2" Type="http://schemas.microsoft.com/office/2011/relationships/chartColorStyle" Target="colors5.xml"/><Relationship Id="rId1" Type="http://schemas.microsoft.com/office/2011/relationships/chartStyle" Target="style5.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darabright\Library\Containers\com.apple.mail\Data\Library\Mail%20Downloads\FEA41811-9994-4AFA-B29B-E6681DC2EFCA\Comparative%20Analyses_WEA%202015-2017_Tier-Lifeline_Smartphone-Nonsmartphone%20(Current%20Working%20Doc).xlsx" TargetMode="External"/><Relationship Id="rId2" Type="http://schemas.microsoft.com/office/2011/relationships/chartColorStyle" Target="colors6.xml"/><Relationship Id="rId1" Type="http://schemas.microsoft.com/office/2011/relationships/chartStyle" Target="style6.xml"/></Relationships>
</file>

<file path=word/charts/_rels/chart2.xml.rels><?xml version="1.0" encoding="UTF-8" standalone="yes"?>
<Relationships xmlns="http://schemas.openxmlformats.org/package/2006/relationships"><Relationship Id="rId1" Type="http://schemas.openxmlformats.org/officeDocument/2006/relationships/oleObject" Target="file:///\\Users\darabright\Documents\2017%20Master%20-%20Mobile%20Phone%20Database%20(Current%20Working%20Do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darabright\Documents\2017%20Master%20-%20Mobile%20Phone%20Database%20(Current%20Working%20Doc).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Users\darabright\Library\Containers\com.apple.mail\Data\Library\Mail%20Downloads\FEA41811-9994-4AFA-B29B-E6681DC2EFCA\Comparative%20Analyses_WEA%202015-2017_Tier-Lifeline_Smartphone-Nonsmartphone%20(Current%20Working%20Doc).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1" Type="http://schemas.openxmlformats.org/officeDocument/2006/relationships/oleObject" Target="file:///\\Users\darabright\Documents\2017%20Master%20-%20Mobile%20Phone%20Database%20(Current%20Working%20Doc).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sers\darabright\Documents\2017%20Master%20-%20Mobile%20Phone%20Database%20(Current%20Working%20Doc).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Users\darabright\Documents\2017%20Master%20-%20Mobile%20Phone%20Database%20(Current%20Working%20Doc).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Users\darabright\Documents\2017%20Master%20-%20Mobile%20Phone%20Database%20(Current%20Working%20Doc).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Users\darabright\Library\Containers\com.apple.mail\Data\Library\Mail%20Downloads\FEA41811-9994-4AFA-B29B-E6681DC2EFCA\Comparative%20Analyses_WEA%202015-2017_Tier-Lifeline_Smartphone-Nonsmartphone%20(Current%20Working%20Doc).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lvl="0">
              <a:defRPr sz="1400" b="0" i="0">
                <a:solidFill>
                  <a:srgbClr val="000000"/>
                </a:solidFill>
                <a:latin typeface="Arial" panose="020B0604020202020204" pitchFamily="34" charset="0"/>
                <a:cs typeface="Arial" panose="020B0604020202020204" pitchFamily="34" charset="0"/>
              </a:defRPr>
            </a:pPr>
            <a:r>
              <a:rPr lang="en-US" baseline="0">
                <a:latin typeface="Arial" panose="020B0604020202020204" pitchFamily="34" charset="0"/>
                <a:cs typeface="Arial" panose="020B0604020202020204" pitchFamily="34" charset="0"/>
              </a:rPr>
              <a:t>Phone Type</a:t>
            </a:r>
            <a:endParaRPr lang="en-US">
              <a:latin typeface="Arial" panose="020B0604020202020204" pitchFamily="34" charset="0"/>
              <a:cs typeface="Arial" panose="020B0604020202020204" pitchFamily="34" charset="0"/>
            </a:endParaRPr>
          </a:p>
        </c:rich>
      </c:tx>
      <c:layout/>
      <c:overlay val="0"/>
    </c:title>
    <c:autoTitleDeleted val="0"/>
    <c:plotArea>
      <c:layout/>
      <c:pieChart>
        <c:varyColors val="1"/>
        <c:ser>
          <c:idx val="0"/>
          <c:order val="0"/>
          <c:dPt>
            <c:idx val="0"/>
            <c:bubble3D val="0"/>
            <c:spPr>
              <a:solidFill>
                <a:srgbClr val="4F81BD"/>
              </a:solidFill>
            </c:spPr>
            <c:extLst>
              <c:ext xmlns:c16="http://schemas.microsoft.com/office/drawing/2014/chart" uri="{C3380CC4-5D6E-409C-BE32-E72D297353CC}">
                <c16:uniqueId val="{00000001-9D4D-E24F-B362-5C3F2F6E32CD}"/>
              </c:ext>
            </c:extLst>
          </c:dPt>
          <c:dPt>
            <c:idx val="1"/>
            <c:bubble3D val="0"/>
            <c:spPr>
              <a:solidFill>
                <a:srgbClr val="C0504D"/>
              </a:solidFill>
            </c:spPr>
            <c:extLst>
              <c:ext xmlns:c16="http://schemas.microsoft.com/office/drawing/2014/chart" uri="{C3380CC4-5D6E-409C-BE32-E72D297353CC}">
                <c16:uniqueId val="{00000003-9D4D-E24F-B362-5C3F2F6E32CD}"/>
              </c:ext>
            </c:extLst>
          </c:dPt>
          <c:dPt>
            <c:idx val="2"/>
            <c:bubble3D val="0"/>
            <c:spPr>
              <a:solidFill>
                <a:srgbClr val="9BBB59"/>
              </a:solidFill>
            </c:spPr>
            <c:extLst>
              <c:ext xmlns:c16="http://schemas.microsoft.com/office/drawing/2014/chart" uri="{C3380CC4-5D6E-409C-BE32-E72D297353CC}">
                <c16:uniqueId val="{00000005-9D4D-E24F-B362-5C3F2F6E32CD}"/>
              </c:ext>
            </c:extLst>
          </c:dPt>
          <c:cat>
            <c:strRef>
              <c:f>Summary!$B$207:$B$209</c:f>
              <c:strCache>
                <c:ptCount val="3"/>
                <c:pt idx="0">
                  <c:v>Smartphones</c:v>
                </c:pt>
                <c:pt idx="1">
                  <c:v>Non-smartphones</c:v>
                </c:pt>
                <c:pt idx="2">
                  <c:v>No info</c:v>
                </c:pt>
              </c:strCache>
            </c:strRef>
          </c:cat>
          <c:val>
            <c:numRef>
              <c:f>Summary!$C$207:$C$209</c:f>
              <c:numCache>
                <c:formatCode>0%</c:formatCode>
                <c:ptCount val="3"/>
                <c:pt idx="0">
                  <c:v>0.58878504672897192</c:v>
                </c:pt>
                <c:pt idx="1">
                  <c:v>0.37850467289719625</c:v>
                </c:pt>
                <c:pt idx="2">
                  <c:v>3.2710280373831772E-2</c:v>
                </c:pt>
              </c:numCache>
            </c:numRef>
          </c:val>
          <c:extLst>
            <c:ext xmlns:c16="http://schemas.microsoft.com/office/drawing/2014/chart" uri="{C3380CC4-5D6E-409C-BE32-E72D297353CC}">
              <c16:uniqueId val="{00000006-9D4D-E24F-B362-5C3F2F6E32CD}"/>
            </c:ext>
          </c:extLst>
        </c:ser>
        <c:dLbls>
          <c:showLegendKey val="0"/>
          <c:showVal val="0"/>
          <c:showCatName val="0"/>
          <c:showSerName val="0"/>
          <c:showPercent val="0"/>
          <c:showBubbleSize val="0"/>
          <c:showLeaderLines val="1"/>
        </c:dLbls>
        <c:firstSliceAng val="0"/>
      </c:pieChart>
      <c:spPr>
        <a:solidFill>
          <a:srgbClr val="FFFFFF"/>
        </a:solidFill>
      </c:spPr>
    </c:plotArea>
    <c:legend>
      <c:legendPos val="b"/>
      <c:legendEntry>
        <c:idx val="0"/>
        <c:txPr>
          <a:bodyPr/>
          <a:lstStyle/>
          <a:p>
            <a:pPr lvl="0">
              <a:defRPr sz="1100">
                <a:solidFill>
                  <a:srgbClr val="000000"/>
                </a:solidFill>
                <a:latin typeface="Arial" panose="020B0604020202020204" pitchFamily="34" charset="0"/>
                <a:cs typeface="Arial" panose="020B0604020202020204" pitchFamily="34" charset="0"/>
              </a:defRPr>
            </a:pPr>
            <a:endParaRPr lang="en-US"/>
          </a:p>
        </c:txPr>
      </c:legendEntry>
      <c:legendEntry>
        <c:idx val="1"/>
        <c:txPr>
          <a:bodyPr/>
          <a:lstStyle/>
          <a:p>
            <a:pPr lvl="0">
              <a:defRPr sz="1100">
                <a:solidFill>
                  <a:srgbClr val="000000"/>
                </a:solidFill>
                <a:latin typeface="Arial" panose="020B0604020202020204" pitchFamily="34" charset="0"/>
                <a:cs typeface="Arial" panose="020B0604020202020204" pitchFamily="34" charset="0"/>
              </a:defRPr>
            </a:pPr>
            <a:endParaRPr lang="en-US"/>
          </a:p>
        </c:txPr>
      </c:legendEntry>
      <c:legendEntry>
        <c:idx val="2"/>
        <c:txPr>
          <a:bodyPr/>
          <a:lstStyle/>
          <a:p>
            <a:pPr lvl="0">
              <a:defRPr sz="1100">
                <a:solidFill>
                  <a:srgbClr val="000000"/>
                </a:solidFill>
                <a:latin typeface="Arial" panose="020B0604020202020204" pitchFamily="34" charset="0"/>
                <a:cs typeface="Arial" panose="020B0604020202020204" pitchFamily="34" charset="0"/>
              </a:defRPr>
            </a:pPr>
            <a:endParaRPr lang="en-US"/>
          </a:p>
        </c:txPr>
      </c:legendEntry>
      <c:layout/>
      <c:overlay val="0"/>
      <c:txPr>
        <a:bodyPr/>
        <a:lstStyle/>
        <a:p>
          <a:pPr lvl="0">
            <a:defRPr sz="1100">
              <a:solidFill>
                <a:srgbClr val="000000"/>
              </a:solidFill>
              <a:latin typeface="Arial" panose="020B0604020202020204" pitchFamily="34" charset="0"/>
              <a:cs typeface="Arial" panose="020B0604020202020204" pitchFamily="34" charset="0"/>
            </a:defRPr>
          </a:pPr>
          <a:endParaRPr lang="en-US"/>
        </a:p>
      </c:txPr>
    </c:legend>
    <c:plotVisOnly val="1"/>
    <c:dispBlanksAs val="zero"/>
    <c:showDLblsOverMax val="1"/>
  </c:chart>
  <c:spPr>
    <a:solidFill>
      <a:srgbClr val="FFFFFF"/>
    </a:solidFill>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cat>
            <c:strRef>
              <c:f>Summary!$B$144:$E$144</c:f>
              <c:strCache>
                <c:ptCount val="4"/>
                <c:pt idx="0">
                  <c:v>Voice Input</c:v>
                </c:pt>
                <c:pt idx="1">
                  <c:v>Simple Display</c:v>
                </c:pt>
                <c:pt idx="2">
                  <c:v>Biometric Log-in</c:v>
                </c:pt>
                <c:pt idx="3">
                  <c:v>Near Field Communications (NFC)</c:v>
                </c:pt>
              </c:strCache>
            </c:strRef>
          </c:cat>
          <c:val>
            <c:numRef>
              <c:f>Summary!$B$145:$E$145</c:f>
              <c:numCache>
                <c:formatCode>0%</c:formatCode>
                <c:ptCount val="4"/>
                <c:pt idx="0">
                  <c:v>0.65887850467289721</c:v>
                </c:pt>
                <c:pt idx="1">
                  <c:v>0.3364485981308411</c:v>
                </c:pt>
                <c:pt idx="2">
                  <c:v>0.27102803738317754</c:v>
                </c:pt>
                <c:pt idx="3">
                  <c:v>0.26635514018691586</c:v>
                </c:pt>
              </c:numCache>
            </c:numRef>
          </c:val>
          <c:extLst>
            <c:ext xmlns:c16="http://schemas.microsoft.com/office/drawing/2014/chart" uri="{C3380CC4-5D6E-409C-BE32-E72D297353CC}">
              <c16:uniqueId val="{00000000-8482-0542-848B-D09A6A9B14CC}"/>
            </c:ext>
          </c:extLst>
        </c:ser>
        <c:dLbls>
          <c:showLegendKey val="0"/>
          <c:showVal val="0"/>
          <c:showCatName val="0"/>
          <c:showSerName val="0"/>
          <c:showPercent val="0"/>
          <c:showBubbleSize val="0"/>
        </c:dLbls>
        <c:gapWidth val="150"/>
        <c:overlap val="100"/>
        <c:axId val="415783296"/>
        <c:axId val="415783624"/>
      </c:barChart>
      <c:catAx>
        <c:axId val="41578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5783624"/>
        <c:crosses val="autoZero"/>
        <c:auto val="1"/>
        <c:lblAlgn val="ctr"/>
        <c:lblOffset val="100"/>
        <c:noMultiLvlLbl val="0"/>
      </c:catAx>
      <c:valAx>
        <c:axId val="415783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57832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401682903310891E-2"/>
          <c:y val="0.10276896567704316"/>
          <c:w val="0.92386959661343815"/>
          <c:h val="0.52108205575426669"/>
        </c:manualLayout>
      </c:layout>
      <c:barChart>
        <c:barDir val="col"/>
        <c:grouping val="clustered"/>
        <c:varyColors val="0"/>
        <c:ser>
          <c:idx val="0"/>
          <c:order val="0"/>
          <c:tx>
            <c:strRef>
              <c:f>'2017 WEA Analysis and Summary'!$B$203</c:f>
              <c:strCache>
                <c:ptCount val="1"/>
                <c:pt idx="0">
                  <c:v>Percent </c:v>
                </c:pt>
              </c:strCache>
            </c:strRef>
          </c:tx>
          <c:spPr>
            <a:solidFill>
              <a:schemeClr val="accent1"/>
            </a:solidFill>
            <a:ln>
              <a:noFill/>
            </a:ln>
            <a:effectLst/>
          </c:spPr>
          <c:invertIfNegative val="0"/>
          <c:cat>
            <c:strRef>
              <c:f>'2017 WEA Analysis and Summary'!$A$204:$A$226</c:f>
              <c:strCache>
                <c:ptCount val="23"/>
                <c:pt idx="0">
                  <c:v>Bluetooth</c:v>
                </c:pt>
                <c:pt idx="1">
                  <c:v>USB</c:v>
                </c:pt>
                <c:pt idx="2">
                  <c:v>Adjust Font</c:v>
                </c:pt>
                <c:pt idx="3">
                  <c:v>Voice Input</c:v>
                </c:pt>
                <c:pt idx="4">
                  <c:v>Built-in TTS</c:v>
                </c:pt>
                <c:pt idx="5">
                  <c:v>Touch Input</c:v>
                </c:pt>
                <c:pt idx="6">
                  <c:v>Smartphone</c:v>
                </c:pt>
                <c:pt idx="7">
                  <c:v>Headphone Jack</c:v>
                </c:pt>
                <c:pt idx="8">
                  <c:v>Contrast Adjustment</c:v>
                </c:pt>
                <c:pt idx="9">
                  <c:v>2 Way Video</c:v>
                </c:pt>
                <c:pt idx="10">
                  <c:v>Simple Display</c:v>
                </c:pt>
                <c:pt idx="11">
                  <c:v>Captions</c:v>
                </c:pt>
                <c:pt idx="12">
                  <c:v>Biometric Log-in</c:v>
                </c:pt>
                <c:pt idx="13">
                  <c:v>Full access screen reader</c:v>
                </c:pt>
                <c:pt idx="14">
                  <c:v>Vibration Adjustment</c:v>
                </c:pt>
                <c:pt idx="15">
                  <c:v>Near Field Communications (NFC)</c:v>
                </c:pt>
                <c:pt idx="16">
                  <c:v>Braille access</c:v>
                </c:pt>
                <c:pt idx="17">
                  <c:v>FM Radio</c:v>
                </c:pt>
                <c:pt idx="18">
                  <c:v>Mirror Link</c:v>
                </c:pt>
                <c:pt idx="19">
                  <c:v>Physical # Keypad?</c:v>
                </c:pt>
                <c:pt idx="20">
                  <c:v>Infrared (IR)</c:v>
                </c:pt>
                <c:pt idx="21">
                  <c:v>Physical QWERTY?</c:v>
                </c:pt>
                <c:pt idx="22">
                  <c:v>Procure TTS</c:v>
                </c:pt>
              </c:strCache>
            </c:strRef>
          </c:cat>
          <c:val>
            <c:numRef>
              <c:f>'2017 WEA Analysis and Summary'!$B$204:$B$226</c:f>
              <c:numCache>
                <c:formatCode>0%</c:formatCode>
                <c:ptCount val="23"/>
                <c:pt idx="0">
                  <c:v>0.98666666666666669</c:v>
                </c:pt>
                <c:pt idx="1">
                  <c:v>0.97333333333333338</c:v>
                </c:pt>
                <c:pt idx="2">
                  <c:v>0.94666666666666666</c:v>
                </c:pt>
                <c:pt idx="3">
                  <c:v>0.93333333333333335</c:v>
                </c:pt>
                <c:pt idx="4">
                  <c:v>0.89333333333333331</c:v>
                </c:pt>
                <c:pt idx="5">
                  <c:v>0.88</c:v>
                </c:pt>
                <c:pt idx="6">
                  <c:v>0.8666666666666667</c:v>
                </c:pt>
                <c:pt idx="7">
                  <c:v>0.85333333333333339</c:v>
                </c:pt>
                <c:pt idx="8">
                  <c:v>0.82666666666666666</c:v>
                </c:pt>
                <c:pt idx="9">
                  <c:v>0.8</c:v>
                </c:pt>
                <c:pt idx="10">
                  <c:v>0.62666666666666671</c:v>
                </c:pt>
                <c:pt idx="11">
                  <c:v>0.6</c:v>
                </c:pt>
                <c:pt idx="12">
                  <c:v>0.58666666666666667</c:v>
                </c:pt>
                <c:pt idx="13">
                  <c:v>0.53333333333333333</c:v>
                </c:pt>
                <c:pt idx="14">
                  <c:v>0.53333333333333333</c:v>
                </c:pt>
                <c:pt idx="15">
                  <c:v>0.52</c:v>
                </c:pt>
                <c:pt idx="16">
                  <c:v>0.44</c:v>
                </c:pt>
                <c:pt idx="17">
                  <c:v>0.34666666666666701</c:v>
                </c:pt>
                <c:pt idx="18">
                  <c:v>0.18666666666666668</c:v>
                </c:pt>
                <c:pt idx="19">
                  <c:v>0.12</c:v>
                </c:pt>
                <c:pt idx="20">
                  <c:v>9.3333333333333338E-2</c:v>
                </c:pt>
                <c:pt idx="21">
                  <c:v>2.6666666666666668E-2</c:v>
                </c:pt>
                <c:pt idx="22">
                  <c:v>1.3333333333333334E-2</c:v>
                </c:pt>
              </c:numCache>
            </c:numRef>
          </c:val>
          <c:extLst>
            <c:ext xmlns:c16="http://schemas.microsoft.com/office/drawing/2014/chart" uri="{C3380CC4-5D6E-409C-BE32-E72D297353CC}">
              <c16:uniqueId val="{00000000-E610-304D-AA7E-6710B5DD186C}"/>
            </c:ext>
          </c:extLst>
        </c:ser>
        <c:dLbls>
          <c:showLegendKey val="0"/>
          <c:showVal val="0"/>
          <c:showCatName val="0"/>
          <c:showSerName val="0"/>
          <c:showPercent val="0"/>
          <c:showBubbleSize val="0"/>
        </c:dLbls>
        <c:gapWidth val="49"/>
        <c:overlap val="-27"/>
        <c:axId val="720175912"/>
        <c:axId val="720179192"/>
      </c:barChart>
      <c:catAx>
        <c:axId val="720175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20179192"/>
        <c:crosses val="autoZero"/>
        <c:auto val="1"/>
        <c:lblAlgn val="ctr"/>
        <c:lblOffset val="100"/>
        <c:noMultiLvlLbl val="0"/>
      </c:catAx>
      <c:valAx>
        <c:axId val="72017919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201759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269121542039596E-2"/>
          <c:y val="0.11363357843137256"/>
          <c:w val="0.91274834239114189"/>
          <c:h val="0.54894651266018213"/>
        </c:manualLayout>
      </c:layout>
      <c:barChart>
        <c:barDir val="col"/>
        <c:grouping val="clustered"/>
        <c:varyColors val="0"/>
        <c:ser>
          <c:idx val="0"/>
          <c:order val="0"/>
          <c:tx>
            <c:strRef>
              <c:f>'2015.2017 comparison'!$H$2</c:f>
              <c:strCache>
                <c:ptCount val="1"/>
                <c:pt idx="0">
                  <c:v>2015</c:v>
                </c:pt>
              </c:strCache>
            </c:strRef>
          </c:tx>
          <c:spPr>
            <a:solidFill>
              <a:schemeClr val="accent1"/>
            </a:solidFill>
            <a:ln>
              <a:noFill/>
            </a:ln>
            <a:effectLst/>
          </c:spPr>
          <c:invertIfNegative val="0"/>
          <c:dLbls>
            <c:delete val="1"/>
          </c:dLbls>
          <c:cat>
            <c:strRef>
              <c:f>'2015.2017 comparison'!$G$3:$G$15</c:f>
              <c:strCache>
                <c:ptCount val="13"/>
                <c:pt idx="0">
                  <c:v>Voice Features</c:v>
                </c:pt>
                <c:pt idx="1">
                  <c:v>Touch Input</c:v>
                </c:pt>
                <c:pt idx="2">
                  <c:v>Built-in TTS</c:v>
                </c:pt>
                <c:pt idx="3">
                  <c:v>Adjust Font</c:v>
                </c:pt>
                <c:pt idx="4">
                  <c:v>Simple Display?</c:v>
                </c:pt>
                <c:pt idx="5">
                  <c:v>Vibration Adjustment</c:v>
                </c:pt>
                <c:pt idx="6">
                  <c:v>2 Way Video</c:v>
                </c:pt>
                <c:pt idx="7">
                  <c:v>Contrast Adjustment</c:v>
                </c:pt>
                <c:pt idx="8">
                  <c:v>Braille Access</c:v>
                </c:pt>
                <c:pt idx="9">
                  <c:v>Physical QWERTY</c:v>
                </c:pt>
                <c:pt idx="10">
                  <c:v>Procure TTS</c:v>
                </c:pt>
                <c:pt idx="11">
                  <c:v>Physical # Keypad</c:v>
                </c:pt>
                <c:pt idx="12">
                  <c:v>Full access screen reader?</c:v>
                </c:pt>
              </c:strCache>
            </c:strRef>
          </c:cat>
          <c:val>
            <c:numRef>
              <c:f>'2015.2017 comparison'!$H$3:$H$15</c:f>
              <c:numCache>
                <c:formatCode>0%</c:formatCode>
                <c:ptCount val="13"/>
                <c:pt idx="0">
                  <c:v>0.9023255813953488</c:v>
                </c:pt>
                <c:pt idx="1">
                  <c:v>0.81395348837209303</c:v>
                </c:pt>
                <c:pt idx="2">
                  <c:v>0.75348837209302322</c:v>
                </c:pt>
                <c:pt idx="3">
                  <c:v>0.70232558139534884</c:v>
                </c:pt>
                <c:pt idx="4">
                  <c:v>0.46511627906976744</c:v>
                </c:pt>
                <c:pt idx="5">
                  <c:v>0.40465116279069768</c:v>
                </c:pt>
                <c:pt idx="6">
                  <c:v>0.4</c:v>
                </c:pt>
                <c:pt idx="7">
                  <c:v>0.34883720930232559</c:v>
                </c:pt>
                <c:pt idx="8">
                  <c:v>0.26511627906976742</c:v>
                </c:pt>
                <c:pt idx="9">
                  <c:v>0.26046511627906976</c:v>
                </c:pt>
                <c:pt idx="10">
                  <c:v>0.13488372093023257</c:v>
                </c:pt>
                <c:pt idx="11">
                  <c:v>0.12093023255813953</c:v>
                </c:pt>
                <c:pt idx="12">
                  <c:v>2.7906976744186046E-2</c:v>
                </c:pt>
              </c:numCache>
            </c:numRef>
          </c:val>
          <c:extLst>
            <c:ext xmlns:c16="http://schemas.microsoft.com/office/drawing/2014/chart" uri="{C3380CC4-5D6E-409C-BE32-E72D297353CC}">
              <c16:uniqueId val="{00000000-4884-E947-AB9E-D1346CACFE73}"/>
            </c:ext>
          </c:extLst>
        </c:ser>
        <c:ser>
          <c:idx val="1"/>
          <c:order val="1"/>
          <c:tx>
            <c:strRef>
              <c:f>'2015.2017 comparison'!$I$2</c:f>
              <c:strCache>
                <c:ptCount val="1"/>
                <c:pt idx="0">
                  <c:v>2017</c:v>
                </c:pt>
              </c:strCache>
            </c:strRef>
          </c:tx>
          <c:spPr>
            <a:solidFill>
              <a:schemeClr val="accent2"/>
            </a:solidFill>
            <a:ln>
              <a:noFill/>
            </a:ln>
            <a:effectLst/>
          </c:spPr>
          <c:invertIfNegative val="0"/>
          <c:dLbls>
            <c:delete val="1"/>
          </c:dLbls>
          <c:cat>
            <c:strRef>
              <c:f>'2015.2017 comparison'!$G$3:$G$15</c:f>
              <c:strCache>
                <c:ptCount val="13"/>
                <c:pt idx="0">
                  <c:v>Voice Features</c:v>
                </c:pt>
                <c:pt idx="1">
                  <c:v>Touch Input</c:v>
                </c:pt>
                <c:pt idx="2">
                  <c:v>Built-in TTS</c:v>
                </c:pt>
                <c:pt idx="3">
                  <c:v>Adjust Font</c:v>
                </c:pt>
                <c:pt idx="4">
                  <c:v>Simple Display?</c:v>
                </c:pt>
                <c:pt idx="5">
                  <c:v>Vibration Adjustment</c:v>
                </c:pt>
                <c:pt idx="6">
                  <c:v>2 Way Video</c:v>
                </c:pt>
                <c:pt idx="7">
                  <c:v>Contrast Adjustment</c:v>
                </c:pt>
                <c:pt idx="8">
                  <c:v>Braille Access</c:v>
                </c:pt>
                <c:pt idx="9">
                  <c:v>Physical QWERTY</c:v>
                </c:pt>
                <c:pt idx="10">
                  <c:v>Procure TTS</c:v>
                </c:pt>
                <c:pt idx="11">
                  <c:v>Physical # Keypad</c:v>
                </c:pt>
                <c:pt idx="12">
                  <c:v>Full access screen reader?</c:v>
                </c:pt>
              </c:strCache>
            </c:strRef>
          </c:cat>
          <c:val>
            <c:numRef>
              <c:f>'2015.2017 comparison'!$I$3:$I$15</c:f>
              <c:numCache>
                <c:formatCode>0%</c:formatCode>
                <c:ptCount val="13"/>
                <c:pt idx="0">
                  <c:v>0.93333333333333335</c:v>
                </c:pt>
                <c:pt idx="1">
                  <c:v>0.88</c:v>
                </c:pt>
                <c:pt idx="2">
                  <c:v>0.89333333333333331</c:v>
                </c:pt>
                <c:pt idx="3">
                  <c:v>0.94666666666666666</c:v>
                </c:pt>
                <c:pt idx="4">
                  <c:v>0.62666666666666671</c:v>
                </c:pt>
                <c:pt idx="5">
                  <c:v>0.53333333333333333</c:v>
                </c:pt>
                <c:pt idx="6">
                  <c:v>0.8</c:v>
                </c:pt>
                <c:pt idx="7">
                  <c:v>0.82666666666666666</c:v>
                </c:pt>
                <c:pt idx="8">
                  <c:v>0.44</c:v>
                </c:pt>
                <c:pt idx="9">
                  <c:v>2.6666666666666668E-2</c:v>
                </c:pt>
                <c:pt idx="10">
                  <c:v>1.3333333333333334E-2</c:v>
                </c:pt>
                <c:pt idx="11">
                  <c:v>0.12</c:v>
                </c:pt>
                <c:pt idx="12">
                  <c:v>0.53333333333333333</c:v>
                </c:pt>
              </c:numCache>
            </c:numRef>
          </c:val>
          <c:extLst>
            <c:ext xmlns:c16="http://schemas.microsoft.com/office/drawing/2014/chart" uri="{C3380CC4-5D6E-409C-BE32-E72D297353CC}">
              <c16:uniqueId val="{00000001-4884-E947-AB9E-D1346CACFE73}"/>
            </c:ext>
          </c:extLst>
        </c:ser>
        <c:dLbls>
          <c:dLblPos val="ctr"/>
          <c:showLegendKey val="0"/>
          <c:showVal val="1"/>
          <c:showCatName val="0"/>
          <c:showSerName val="0"/>
          <c:showPercent val="0"/>
          <c:showBubbleSize val="0"/>
        </c:dLbls>
        <c:gapWidth val="72"/>
        <c:overlap val="30"/>
        <c:axId val="676022264"/>
        <c:axId val="676027512"/>
      </c:barChart>
      <c:catAx>
        <c:axId val="676022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676027512"/>
        <c:crosses val="autoZero"/>
        <c:auto val="1"/>
        <c:lblAlgn val="ctr"/>
        <c:lblOffset val="100"/>
        <c:noMultiLvlLbl val="0"/>
      </c:catAx>
      <c:valAx>
        <c:axId val="676027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676022264"/>
        <c:crosses val="autoZero"/>
        <c:crossBetween val="between"/>
      </c:valAx>
      <c:spPr>
        <a:noFill/>
        <a:ln>
          <a:noFill/>
        </a:ln>
        <a:effectLst/>
      </c:spPr>
    </c:plotArea>
    <c:legend>
      <c:legendPos val="b"/>
      <c:layout>
        <c:manualLayout>
          <c:xMode val="edge"/>
          <c:yMode val="edge"/>
          <c:x val="0.42730550542236989"/>
          <c:y val="0.93718277173073949"/>
          <c:w val="0.15215018127805019"/>
          <c:h val="6.2817228269260464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'Tier 1 vs Lifeline'!$C$317</c:f>
              <c:strCache>
                <c:ptCount val="1"/>
                <c:pt idx="0">
                  <c:v>Tier 1</c:v>
                </c:pt>
              </c:strCache>
            </c:strRef>
          </c:tx>
          <c:spPr>
            <a:solidFill>
              <a:schemeClr val="accent1"/>
            </a:solidFill>
            <a:ln>
              <a:noFill/>
            </a:ln>
            <a:effectLst/>
          </c:spPr>
          <c:invertIfNegative val="0"/>
          <c:cat>
            <c:strRef>
              <c:f>'Tier 1 vs Lifeline'!$B$318:$B$341</c:f>
              <c:strCache>
                <c:ptCount val="24"/>
                <c:pt idx="0">
                  <c:v>Bluetooth</c:v>
                </c:pt>
                <c:pt idx="1">
                  <c:v>USB</c:v>
                </c:pt>
                <c:pt idx="2">
                  <c:v>Touch Input</c:v>
                </c:pt>
                <c:pt idx="3">
                  <c:v>Voice Input</c:v>
                </c:pt>
                <c:pt idx="4">
                  <c:v>Smartphone</c:v>
                </c:pt>
                <c:pt idx="5">
                  <c:v>Adjust Font</c:v>
                </c:pt>
                <c:pt idx="6">
                  <c:v>Built-in TTS</c:v>
                </c:pt>
                <c:pt idx="7">
                  <c:v>Headphone Jack</c:v>
                </c:pt>
                <c:pt idx="8">
                  <c:v>Contrast Adjustment</c:v>
                </c:pt>
                <c:pt idx="9">
                  <c:v>2 Way Video</c:v>
                </c:pt>
                <c:pt idx="10">
                  <c:v>WEA</c:v>
                </c:pt>
                <c:pt idx="11">
                  <c:v>Biometric Log-in</c:v>
                </c:pt>
                <c:pt idx="12">
                  <c:v>Captions</c:v>
                </c:pt>
                <c:pt idx="13">
                  <c:v>Simple Display</c:v>
                </c:pt>
                <c:pt idx="14">
                  <c:v>Near Field Communications (NFC)</c:v>
                </c:pt>
                <c:pt idx="15">
                  <c:v>Full access screen reader</c:v>
                </c:pt>
                <c:pt idx="16">
                  <c:v>Vibration Adjustment</c:v>
                </c:pt>
                <c:pt idx="17">
                  <c:v>Braille access</c:v>
                </c:pt>
                <c:pt idx="18">
                  <c:v>FM Radio</c:v>
                </c:pt>
                <c:pt idx="19">
                  <c:v>Mirror Link</c:v>
                </c:pt>
                <c:pt idx="20">
                  <c:v>Physical # Keypad?</c:v>
                </c:pt>
                <c:pt idx="21">
                  <c:v>Infrared (IR)</c:v>
                </c:pt>
                <c:pt idx="22">
                  <c:v>Physical QWERTY?</c:v>
                </c:pt>
                <c:pt idx="23">
                  <c:v>Procure TTS</c:v>
                </c:pt>
              </c:strCache>
            </c:strRef>
          </c:cat>
          <c:val>
            <c:numRef>
              <c:f>'Tier 1 vs Lifeline'!$C$318:$C$341</c:f>
              <c:numCache>
                <c:formatCode>0%</c:formatCode>
                <c:ptCount val="24"/>
                <c:pt idx="0">
                  <c:v>1</c:v>
                </c:pt>
                <c:pt idx="1">
                  <c:v>0.98529411764705888</c:v>
                </c:pt>
                <c:pt idx="2">
                  <c:v>0.8970588235294118</c:v>
                </c:pt>
                <c:pt idx="3">
                  <c:v>0.8970588235294118</c:v>
                </c:pt>
                <c:pt idx="4">
                  <c:v>0.8970588235294118</c:v>
                </c:pt>
                <c:pt idx="5">
                  <c:v>0.88235294117647101</c:v>
                </c:pt>
                <c:pt idx="6">
                  <c:v>0.83823529411764708</c:v>
                </c:pt>
                <c:pt idx="7">
                  <c:v>0.82352941176470584</c:v>
                </c:pt>
                <c:pt idx="8">
                  <c:v>0.79411764705882348</c:v>
                </c:pt>
                <c:pt idx="9">
                  <c:v>0.77941176470588236</c:v>
                </c:pt>
                <c:pt idx="10">
                  <c:v>0.72058823529411764</c:v>
                </c:pt>
                <c:pt idx="11">
                  <c:v>0.6470588235294118</c:v>
                </c:pt>
                <c:pt idx="12">
                  <c:v>0.6470588235294118</c:v>
                </c:pt>
                <c:pt idx="13">
                  <c:v>0.58823529411764708</c:v>
                </c:pt>
                <c:pt idx="14">
                  <c:v>0.57352941176470584</c:v>
                </c:pt>
                <c:pt idx="15">
                  <c:v>0.55882352941176472</c:v>
                </c:pt>
                <c:pt idx="16">
                  <c:v>0.48529411764705882</c:v>
                </c:pt>
                <c:pt idx="17">
                  <c:v>0.4264705882352941</c:v>
                </c:pt>
                <c:pt idx="18">
                  <c:v>0.38235294117647056</c:v>
                </c:pt>
                <c:pt idx="19">
                  <c:v>0.16176470588235295</c:v>
                </c:pt>
                <c:pt idx="20">
                  <c:v>8.8235294117647065E-2</c:v>
                </c:pt>
                <c:pt idx="21">
                  <c:v>5.8823529411764705E-2</c:v>
                </c:pt>
                <c:pt idx="22">
                  <c:v>1.4705882352941176E-2</c:v>
                </c:pt>
                <c:pt idx="23">
                  <c:v>0</c:v>
                </c:pt>
              </c:numCache>
            </c:numRef>
          </c:val>
          <c:extLst>
            <c:ext xmlns:c16="http://schemas.microsoft.com/office/drawing/2014/chart" uri="{C3380CC4-5D6E-409C-BE32-E72D297353CC}">
              <c16:uniqueId val="{00000000-4ACD-B946-92EC-9010DB6BFDF2}"/>
            </c:ext>
          </c:extLst>
        </c:ser>
        <c:ser>
          <c:idx val="1"/>
          <c:order val="1"/>
          <c:tx>
            <c:strRef>
              <c:f>'Tier 1 vs Lifeline'!$D$317</c:f>
              <c:strCache>
                <c:ptCount val="1"/>
                <c:pt idx="0">
                  <c:v>Lifeline</c:v>
                </c:pt>
              </c:strCache>
            </c:strRef>
          </c:tx>
          <c:spPr>
            <a:solidFill>
              <a:schemeClr val="accent2"/>
            </a:solidFill>
            <a:ln>
              <a:noFill/>
            </a:ln>
            <a:effectLst/>
          </c:spPr>
          <c:invertIfNegative val="0"/>
          <c:cat>
            <c:strRef>
              <c:f>'Tier 1 vs Lifeline'!$B$318:$B$341</c:f>
              <c:strCache>
                <c:ptCount val="24"/>
                <c:pt idx="0">
                  <c:v>Bluetooth</c:v>
                </c:pt>
                <c:pt idx="1">
                  <c:v>USB</c:v>
                </c:pt>
                <c:pt idx="2">
                  <c:v>Touch Input</c:v>
                </c:pt>
                <c:pt idx="3">
                  <c:v>Voice Input</c:v>
                </c:pt>
                <c:pt idx="4">
                  <c:v>Smartphone</c:v>
                </c:pt>
                <c:pt idx="5">
                  <c:v>Adjust Font</c:v>
                </c:pt>
                <c:pt idx="6">
                  <c:v>Built-in TTS</c:v>
                </c:pt>
                <c:pt idx="7">
                  <c:v>Headphone Jack</c:v>
                </c:pt>
                <c:pt idx="8">
                  <c:v>Contrast Adjustment</c:v>
                </c:pt>
                <c:pt idx="9">
                  <c:v>2 Way Video</c:v>
                </c:pt>
                <c:pt idx="10">
                  <c:v>WEA</c:v>
                </c:pt>
                <c:pt idx="11">
                  <c:v>Biometric Log-in</c:v>
                </c:pt>
                <c:pt idx="12">
                  <c:v>Captions</c:v>
                </c:pt>
                <c:pt idx="13">
                  <c:v>Simple Display</c:v>
                </c:pt>
                <c:pt idx="14">
                  <c:v>Near Field Communications (NFC)</c:v>
                </c:pt>
                <c:pt idx="15">
                  <c:v>Full access screen reader</c:v>
                </c:pt>
                <c:pt idx="16">
                  <c:v>Vibration Adjustment</c:v>
                </c:pt>
                <c:pt idx="17">
                  <c:v>Braille access</c:v>
                </c:pt>
                <c:pt idx="18">
                  <c:v>FM Radio</c:v>
                </c:pt>
                <c:pt idx="19">
                  <c:v>Mirror Link</c:v>
                </c:pt>
                <c:pt idx="20">
                  <c:v>Physical # Keypad?</c:v>
                </c:pt>
                <c:pt idx="21">
                  <c:v>Infrared (IR)</c:v>
                </c:pt>
                <c:pt idx="22">
                  <c:v>Physical QWERTY?</c:v>
                </c:pt>
                <c:pt idx="23">
                  <c:v>Procure TTS</c:v>
                </c:pt>
              </c:strCache>
            </c:strRef>
          </c:cat>
          <c:val>
            <c:numRef>
              <c:f>'Tier 1 vs Lifeline'!$D$318:$D$341</c:f>
              <c:numCache>
                <c:formatCode>0%</c:formatCode>
                <c:ptCount val="24"/>
                <c:pt idx="0">
                  <c:v>0.84732824427480913</c:v>
                </c:pt>
                <c:pt idx="1">
                  <c:v>0.84732824427480913</c:v>
                </c:pt>
                <c:pt idx="2">
                  <c:v>0.51145038167938928</c:v>
                </c:pt>
                <c:pt idx="3">
                  <c:v>0.53435114503816794</c:v>
                </c:pt>
                <c:pt idx="4">
                  <c:v>0.39694656488549618</c:v>
                </c:pt>
                <c:pt idx="5">
                  <c:v>0.61068702290076338</c:v>
                </c:pt>
                <c:pt idx="6">
                  <c:v>0.25954198473282442</c:v>
                </c:pt>
                <c:pt idx="7">
                  <c:v>0.50381679389312972</c:v>
                </c:pt>
                <c:pt idx="8">
                  <c:v>0.36641221374045801</c:v>
                </c:pt>
                <c:pt idx="9">
                  <c:v>0.22137404580152673</c:v>
                </c:pt>
                <c:pt idx="10">
                  <c:v>0.16793893129770993</c:v>
                </c:pt>
                <c:pt idx="11">
                  <c:v>8.3969465648854963E-2</c:v>
                </c:pt>
                <c:pt idx="12">
                  <c:v>0.19847328244274809</c:v>
                </c:pt>
                <c:pt idx="13">
                  <c:v>0.20610687022900764</c:v>
                </c:pt>
                <c:pt idx="14">
                  <c:v>0.12213740458015267</c:v>
                </c:pt>
                <c:pt idx="15">
                  <c:v>0.16793893129770993</c:v>
                </c:pt>
                <c:pt idx="16">
                  <c:v>0.22900763358778625</c:v>
                </c:pt>
                <c:pt idx="17">
                  <c:v>7.6335877862595422E-2</c:v>
                </c:pt>
                <c:pt idx="18">
                  <c:v>0.29770992366412213</c:v>
                </c:pt>
                <c:pt idx="19">
                  <c:v>4.5801526717557252E-2</c:v>
                </c:pt>
                <c:pt idx="20">
                  <c:v>0.38931297709923662</c:v>
                </c:pt>
                <c:pt idx="21">
                  <c:v>3.8167938931297711E-2</c:v>
                </c:pt>
                <c:pt idx="22">
                  <c:v>0.22137404580152673</c:v>
                </c:pt>
                <c:pt idx="23">
                  <c:v>7.6335877862595417E-3</c:v>
                </c:pt>
              </c:numCache>
            </c:numRef>
          </c:val>
          <c:extLst>
            <c:ext xmlns:c16="http://schemas.microsoft.com/office/drawing/2014/chart" uri="{C3380CC4-5D6E-409C-BE32-E72D297353CC}">
              <c16:uniqueId val="{00000001-4ACD-B946-92EC-9010DB6BFDF2}"/>
            </c:ext>
          </c:extLst>
        </c:ser>
        <c:dLbls>
          <c:showLegendKey val="0"/>
          <c:showVal val="0"/>
          <c:showCatName val="0"/>
          <c:showSerName val="0"/>
          <c:showPercent val="0"/>
          <c:showBubbleSize val="0"/>
        </c:dLbls>
        <c:gapWidth val="29"/>
        <c:overlap val="-27"/>
        <c:axId val="555249408"/>
        <c:axId val="555247440"/>
      </c:barChart>
      <c:catAx>
        <c:axId val="55524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5247440"/>
        <c:crosses val="autoZero"/>
        <c:auto val="1"/>
        <c:lblAlgn val="ctr"/>
        <c:lblOffset val="100"/>
        <c:noMultiLvlLbl val="0"/>
      </c:catAx>
      <c:valAx>
        <c:axId val="555247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5249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spPr>
            <a:solidFill>
              <a:srgbClr val="4F81BD"/>
            </a:solidFill>
          </c:spPr>
          <c:invertIfNegative val="1"/>
          <c:cat>
            <c:strRef>
              <c:f>Summary!$A$58:$A$63</c:f>
              <c:strCache>
                <c:ptCount val="6"/>
                <c:pt idx="0">
                  <c:v>Android</c:v>
                </c:pt>
                <c:pt idx="1">
                  <c:v>Proprietary</c:v>
                </c:pt>
                <c:pt idx="2">
                  <c:v>N/A</c:v>
                </c:pt>
                <c:pt idx="3">
                  <c:v>iOS</c:v>
                </c:pt>
                <c:pt idx="4">
                  <c:v>Windows</c:v>
                </c:pt>
                <c:pt idx="5">
                  <c:v>BlackBerry OS</c:v>
                </c:pt>
              </c:strCache>
            </c:strRef>
          </c:cat>
          <c:val>
            <c:numRef>
              <c:f>Summary!$B$58:$B$63</c:f>
              <c:numCache>
                <c:formatCode>0%</c:formatCode>
                <c:ptCount val="6"/>
                <c:pt idx="0">
                  <c:v>0.5</c:v>
                </c:pt>
                <c:pt idx="1">
                  <c:v>0.31775700934579437</c:v>
                </c:pt>
                <c:pt idx="2">
                  <c:v>0.11682242990654206</c:v>
                </c:pt>
                <c:pt idx="3">
                  <c:v>5.1401869158878503E-2</c:v>
                </c:pt>
                <c:pt idx="4">
                  <c:v>9.3457943925233638E-3</c:v>
                </c:pt>
                <c:pt idx="5">
                  <c:v>4.6728971962616819E-3</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6A25-314A-8CC6-696F1928933A}"/>
            </c:ext>
          </c:extLst>
        </c:ser>
        <c:dLbls>
          <c:showLegendKey val="0"/>
          <c:showVal val="0"/>
          <c:showCatName val="0"/>
          <c:showSerName val="0"/>
          <c:showPercent val="0"/>
          <c:showBubbleSize val="0"/>
        </c:dLbls>
        <c:gapWidth val="150"/>
        <c:axId val="705960387"/>
        <c:axId val="1870805520"/>
      </c:barChart>
      <c:catAx>
        <c:axId val="705960387"/>
        <c:scaling>
          <c:orientation val="minMax"/>
        </c:scaling>
        <c:delete val="0"/>
        <c:axPos val="b"/>
        <c:numFmt formatCode="General" sourceLinked="1"/>
        <c:majorTickMark val="cross"/>
        <c:minorTickMark val="cross"/>
        <c:tickLblPos val="nextTo"/>
        <c:txPr>
          <a:bodyPr/>
          <a:lstStyle/>
          <a:p>
            <a:pPr lvl="0">
              <a:defRPr sz="1100" b="0" i="0">
                <a:solidFill>
                  <a:srgbClr val="000000"/>
                </a:solidFill>
                <a:latin typeface="Arial" panose="020B0604020202020204" pitchFamily="34" charset="0"/>
                <a:cs typeface="Arial" panose="020B0604020202020204" pitchFamily="34" charset="0"/>
              </a:defRPr>
            </a:pPr>
            <a:endParaRPr lang="en-US"/>
          </a:p>
        </c:txPr>
        <c:crossAx val="1870805520"/>
        <c:crosses val="autoZero"/>
        <c:auto val="1"/>
        <c:lblAlgn val="ctr"/>
        <c:lblOffset val="100"/>
        <c:noMultiLvlLbl val="1"/>
      </c:catAx>
      <c:valAx>
        <c:axId val="1870805520"/>
        <c:scaling>
          <c:orientation val="minMax"/>
        </c:scaling>
        <c:delete val="0"/>
        <c:axPos val="l"/>
        <c:majorGridlines>
          <c:spPr>
            <a:ln>
              <a:solidFill>
                <a:srgbClr val="4F81BD"/>
              </a:solidFill>
            </a:ln>
          </c:spPr>
        </c:majorGridlines>
        <c:numFmt formatCode="0%" sourceLinked="1"/>
        <c:majorTickMark val="cross"/>
        <c:minorTickMark val="cross"/>
        <c:tickLblPos val="nextTo"/>
        <c:spPr>
          <a:ln w="47625">
            <a:noFill/>
          </a:ln>
        </c:spPr>
        <c:txPr>
          <a:bodyPr/>
          <a:lstStyle/>
          <a:p>
            <a:pPr lvl="0">
              <a:defRPr sz="1100" b="0" i="0">
                <a:solidFill>
                  <a:srgbClr val="000000"/>
                </a:solidFill>
                <a:latin typeface="Arial" panose="020B0604020202020204" pitchFamily="34" charset="0"/>
                <a:cs typeface="Arial" panose="020B0604020202020204" pitchFamily="34" charset="0"/>
              </a:defRPr>
            </a:pPr>
            <a:endParaRPr lang="en-US"/>
          </a:p>
        </c:txPr>
        <c:crossAx val="705960387"/>
        <c:crosses val="autoZero"/>
        <c:crossBetween val="between"/>
      </c:valAx>
      <c:spPr>
        <a:solidFill>
          <a:srgbClr val="FFFFFF"/>
        </a:solidFill>
      </c:spPr>
    </c:plotArea>
    <c:plotVisOnly val="1"/>
    <c:dispBlanksAs val="zero"/>
    <c:showDLblsOverMax val="1"/>
  </c:chart>
  <c:spPr>
    <a:solidFill>
      <a:srgbClr val="FFFFFF"/>
    </a:solidFill>
    <a:ln>
      <a:solidFill>
        <a:schemeClr val="accent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4.6631493217819314E-2"/>
          <c:y val="5.2419633069992706E-2"/>
          <c:w val="0.9499809729068418"/>
          <c:h val="0.77507555212004486"/>
        </c:manualLayout>
      </c:layout>
      <c:barChart>
        <c:barDir val="col"/>
        <c:grouping val="stacked"/>
        <c:varyColors val="1"/>
        <c:ser>
          <c:idx val="0"/>
          <c:order val="0"/>
          <c:tx>
            <c:strRef>
              <c:f>Summary!$B$5</c:f>
              <c:strCache>
                <c:ptCount val="1"/>
                <c:pt idx="0">
                  <c:v>Percent</c:v>
                </c:pt>
              </c:strCache>
            </c:strRef>
          </c:tx>
          <c:spPr>
            <a:solidFill>
              <a:srgbClr val="4F81BD"/>
            </a:solidFill>
          </c:spPr>
          <c:invertIfNegative val="1"/>
          <c:cat>
            <c:strRef>
              <c:f>Summary!$A$6:$A$31</c:f>
              <c:strCache>
                <c:ptCount val="24"/>
                <c:pt idx="0">
                  <c:v>Bluetooth</c:v>
                </c:pt>
                <c:pt idx="1">
                  <c:v>USB</c:v>
                </c:pt>
                <c:pt idx="2">
                  <c:v>Adjust Font</c:v>
                </c:pt>
                <c:pt idx="3">
                  <c:v>Voice Input</c:v>
                </c:pt>
                <c:pt idx="4">
                  <c:v>Touch Input</c:v>
                </c:pt>
                <c:pt idx="5">
                  <c:v>Headphone Jack</c:v>
                </c:pt>
                <c:pt idx="6">
                  <c:v>Smartphone</c:v>
                </c:pt>
                <c:pt idx="7">
                  <c:v>Contrast Adjustment</c:v>
                </c:pt>
                <c:pt idx="8">
                  <c:v>Built-in TTS</c:v>
                </c:pt>
                <c:pt idx="9">
                  <c:v>2 Way Video</c:v>
                </c:pt>
                <c:pt idx="10">
                  <c:v>Captions</c:v>
                </c:pt>
                <c:pt idx="11">
                  <c:v>FM Radio</c:v>
                </c:pt>
                <c:pt idx="12">
                  <c:v>WEA- Capable</c:v>
                </c:pt>
                <c:pt idx="13">
                  <c:v>Simple Display</c:v>
                </c:pt>
                <c:pt idx="14">
                  <c:v>Vibration Adjustment</c:v>
                </c:pt>
                <c:pt idx="15">
                  <c:v>Full access screen reader</c:v>
                </c:pt>
                <c:pt idx="16">
                  <c:v>Physical # Keypad</c:v>
                </c:pt>
                <c:pt idx="17">
                  <c:v>Biometric Log-in</c:v>
                </c:pt>
                <c:pt idx="18">
                  <c:v>Near Field Communications (NFC)</c:v>
                </c:pt>
                <c:pt idx="19">
                  <c:v>Braille access</c:v>
                </c:pt>
                <c:pt idx="20">
                  <c:v>Physical QWERTY</c:v>
                </c:pt>
                <c:pt idx="21">
                  <c:v>Mirror Link</c:v>
                </c:pt>
                <c:pt idx="22">
                  <c:v>Infrared (IR)</c:v>
                </c:pt>
                <c:pt idx="23">
                  <c:v>Procure TTS</c:v>
                </c:pt>
              </c:strCache>
            </c:strRef>
          </c:cat>
          <c:val>
            <c:numRef>
              <c:f>Summary!$B$6:$B$31</c:f>
              <c:numCache>
                <c:formatCode>0%</c:formatCode>
                <c:ptCount val="26"/>
                <c:pt idx="0">
                  <c:v>0.90654205607476634</c:v>
                </c:pt>
                <c:pt idx="1">
                  <c:v>0.90186915887850472</c:v>
                </c:pt>
                <c:pt idx="2">
                  <c:v>0.70560747663551404</c:v>
                </c:pt>
                <c:pt idx="3">
                  <c:v>0.65887850467289721</c:v>
                </c:pt>
                <c:pt idx="4">
                  <c:v>0.65887850467289721</c:v>
                </c:pt>
                <c:pt idx="5">
                  <c:v>0.63551401869158874</c:v>
                </c:pt>
                <c:pt idx="6">
                  <c:v>0.58878504672897192</c:v>
                </c:pt>
                <c:pt idx="7">
                  <c:v>0.52336448598130836</c:v>
                </c:pt>
                <c:pt idx="8">
                  <c:v>0.4719626168224299</c:v>
                </c:pt>
                <c:pt idx="9">
                  <c:v>0.41588785046728971</c:v>
                </c:pt>
                <c:pt idx="10">
                  <c:v>0.3644859813084112</c:v>
                </c:pt>
                <c:pt idx="11">
                  <c:v>0.34579439252336447</c:v>
                </c:pt>
                <c:pt idx="12">
                  <c:v>0.35046728971962615</c:v>
                </c:pt>
                <c:pt idx="13">
                  <c:v>0.3364485981308411</c:v>
                </c:pt>
                <c:pt idx="14">
                  <c:v>0.30841121495327101</c:v>
                </c:pt>
                <c:pt idx="15">
                  <c:v>0.29906542056074764</c:v>
                </c:pt>
                <c:pt idx="16">
                  <c:v>0.27570093457943923</c:v>
                </c:pt>
                <c:pt idx="17">
                  <c:v>0.27102803738317754</c:v>
                </c:pt>
                <c:pt idx="18">
                  <c:v>0.26635514018691586</c:v>
                </c:pt>
                <c:pt idx="19">
                  <c:v>0.20093457943925233</c:v>
                </c:pt>
                <c:pt idx="20">
                  <c:v>0.14018691588785046</c:v>
                </c:pt>
                <c:pt idx="21">
                  <c:v>8.4112149532710276E-2</c:v>
                </c:pt>
                <c:pt idx="22">
                  <c:v>4.2056074766355138E-2</c:v>
                </c:pt>
                <c:pt idx="23">
                  <c:v>9.3457943925233638E-3</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D63F-AE45-A907-6B585FC2D233}"/>
            </c:ext>
          </c:extLst>
        </c:ser>
        <c:dLbls>
          <c:showLegendKey val="0"/>
          <c:showVal val="0"/>
          <c:showCatName val="0"/>
          <c:showSerName val="0"/>
          <c:showPercent val="0"/>
          <c:showBubbleSize val="0"/>
        </c:dLbls>
        <c:gapWidth val="56"/>
        <c:overlap val="100"/>
        <c:axId val="1898102244"/>
        <c:axId val="599183008"/>
      </c:barChart>
      <c:catAx>
        <c:axId val="1898102244"/>
        <c:scaling>
          <c:orientation val="minMax"/>
        </c:scaling>
        <c:delete val="0"/>
        <c:axPos val="b"/>
        <c:numFmt formatCode="General" sourceLinked="1"/>
        <c:majorTickMark val="cross"/>
        <c:minorTickMark val="cross"/>
        <c:tickLblPos val="nextTo"/>
        <c:crossAx val="599183008"/>
        <c:crosses val="autoZero"/>
        <c:auto val="1"/>
        <c:lblAlgn val="ctr"/>
        <c:lblOffset val="100"/>
        <c:noMultiLvlLbl val="1"/>
      </c:catAx>
      <c:valAx>
        <c:axId val="599183008"/>
        <c:scaling>
          <c:orientation val="minMax"/>
        </c:scaling>
        <c:delete val="0"/>
        <c:axPos val="l"/>
        <c:majorGridlines>
          <c:spPr>
            <a:ln>
              <a:solidFill>
                <a:srgbClr val="4F81BD"/>
              </a:solidFill>
            </a:ln>
          </c:spPr>
        </c:majorGridlines>
        <c:numFmt formatCode="0%" sourceLinked="1"/>
        <c:majorTickMark val="cross"/>
        <c:minorTickMark val="cross"/>
        <c:tickLblPos val="nextTo"/>
        <c:spPr>
          <a:ln w="47625">
            <a:noFill/>
          </a:ln>
        </c:spPr>
        <c:crossAx val="1898102244"/>
        <c:crosses val="autoZero"/>
        <c:crossBetween val="between"/>
      </c:valAx>
      <c:spPr>
        <a:solidFill>
          <a:srgbClr val="FFFFFF"/>
        </a:solidFill>
      </c:spPr>
    </c:plotArea>
    <c:plotVisOnly val="1"/>
    <c:dispBlanksAs val="zero"/>
    <c:showDLblsOverMax val="1"/>
  </c:chart>
  <c:spPr>
    <a:solidFill>
      <a:srgbClr val="FFFFFF"/>
    </a:solidFill>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'SmartPhone Vs. Non Smart Phone'!$C$311</c:f>
              <c:strCache>
                <c:ptCount val="1"/>
                <c:pt idx="0">
                  <c:v>Non-smartphones</c:v>
                </c:pt>
              </c:strCache>
            </c:strRef>
          </c:tx>
          <c:spPr>
            <a:solidFill>
              <a:schemeClr val="accent1"/>
            </a:solidFill>
            <a:ln>
              <a:noFill/>
            </a:ln>
            <a:effectLst/>
          </c:spPr>
          <c:invertIfNegative val="0"/>
          <c:cat>
            <c:strRef>
              <c:f>'SmartPhone Vs. Non Smart Phone'!$B$312:$B$334</c:f>
              <c:strCache>
                <c:ptCount val="23"/>
                <c:pt idx="0">
                  <c:v>Bluetooth</c:v>
                </c:pt>
                <c:pt idx="1">
                  <c:v>Touch Input</c:v>
                </c:pt>
                <c:pt idx="2">
                  <c:v>USB</c:v>
                </c:pt>
                <c:pt idx="3">
                  <c:v>Voice Input</c:v>
                </c:pt>
                <c:pt idx="4">
                  <c:v>Adjust Font</c:v>
                </c:pt>
                <c:pt idx="5">
                  <c:v>Headphone Jack</c:v>
                </c:pt>
                <c:pt idx="6">
                  <c:v>2 Way Video</c:v>
                </c:pt>
                <c:pt idx="7">
                  <c:v>Contrast Adjustment</c:v>
                </c:pt>
                <c:pt idx="8">
                  <c:v>Built-in TTS</c:v>
                </c:pt>
                <c:pt idx="9">
                  <c:v>Captions</c:v>
                </c:pt>
                <c:pt idx="10">
                  <c:v>Simple Display</c:v>
                </c:pt>
                <c:pt idx="11">
                  <c:v>WEA</c:v>
                </c:pt>
                <c:pt idx="12">
                  <c:v>Full access screen reader</c:v>
                </c:pt>
                <c:pt idx="13">
                  <c:v>Biometric Log-in</c:v>
                </c:pt>
                <c:pt idx="14">
                  <c:v>FM Radio</c:v>
                </c:pt>
                <c:pt idx="15">
                  <c:v>Near Field Communications (NFC)</c:v>
                </c:pt>
                <c:pt idx="16">
                  <c:v>Vibration Adjustment</c:v>
                </c:pt>
                <c:pt idx="17">
                  <c:v>Braille access</c:v>
                </c:pt>
                <c:pt idx="18">
                  <c:v>Mirror Link</c:v>
                </c:pt>
                <c:pt idx="19">
                  <c:v>Infrared (IR)</c:v>
                </c:pt>
                <c:pt idx="20">
                  <c:v>Physical QWERTY?</c:v>
                </c:pt>
                <c:pt idx="21">
                  <c:v>Procure TTS</c:v>
                </c:pt>
                <c:pt idx="22">
                  <c:v>Physical # Keypad?</c:v>
                </c:pt>
              </c:strCache>
            </c:strRef>
          </c:cat>
          <c:val>
            <c:numRef>
              <c:f>'SmartPhone Vs. Non Smart Phone'!$C$312:$C$334</c:f>
              <c:numCache>
                <c:formatCode>0%</c:formatCode>
                <c:ptCount val="23"/>
                <c:pt idx="0">
                  <c:v>0.79012345679012341</c:v>
                </c:pt>
                <c:pt idx="1">
                  <c:v>0.1728395061728395</c:v>
                </c:pt>
                <c:pt idx="2">
                  <c:v>0.81481481481481477</c:v>
                </c:pt>
                <c:pt idx="3">
                  <c:v>0.43209876543209874</c:v>
                </c:pt>
                <c:pt idx="4">
                  <c:v>0.58024691358024694</c:v>
                </c:pt>
                <c:pt idx="5">
                  <c:v>0.43209876543209874</c:v>
                </c:pt>
                <c:pt idx="6">
                  <c:v>2.4691358024691357E-2</c:v>
                </c:pt>
                <c:pt idx="7">
                  <c:v>0.24691358024691357</c:v>
                </c:pt>
                <c:pt idx="8">
                  <c:v>0.12345679012345678</c:v>
                </c:pt>
                <c:pt idx="9">
                  <c:v>6.1728395061728392E-2</c:v>
                </c:pt>
                <c:pt idx="10">
                  <c:v>4.9382716049382713E-2</c:v>
                </c:pt>
                <c:pt idx="11">
                  <c:v>0.12345679012345678</c:v>
                </c:pt>
                <c:pt idx="12">
                  <c:v>6.1728395061728392E-2</c:v>
                </c:pt>
                <c:pt idx="13">
                  <c:v>0</c:v>
                </c:pt>
                <c:pt idx="14">
                  <c:v>0.19753086419753085</c:v>
                </c:pt>
                <c:pt idx="15">
                  <c:v>0</c:v>
                </c:pt>
                <c:pt idx="16">
                  <c:v>0.1728395061728395</c:v>
                </c:pt>
                <c:pt idx="17">
                  <c:v>0</c:v>
                </c:pt>
                <c:pt idx="18">
                  <c:v>0</c:v>
                </c:pt>
                <c:pt idx="19">
                  <c:v>0</c:v>
                </c:pt>
                <c:pt idx="20">
                  <c:v>0.32098765432098764</c:v>
                </c:pt>
                <c:pt idx="21">
                  <c:v>0</c:v>
                </c:pt>
                <c:pt idx="22">
                  <c:v>0.71604938271604934</c:v>
                </c:pt>
              </c:numCache>
            </c:numRef>
          </c:val>
          <c:extLst>
            <c:ext xmlns:c16="http://schemas.microsoft.com/office/drawing/2014/chart" uri="{C3380CC4-5D6E-409C-BE32-E72D297353CC}">
              <c16:uniqueId val="{00000000-A36E-234B-973B-CE09496FFFC2}"/>
            </c:ext>
          </c:extLst>
        </c:ser>
        <c:ser>
          <c:idx val="1"/>
          <c:order val="1"/>
          <c:tx>
            <c:strRef>
              <c:f>'SmartPhone Vs. Non Smart Phone'!$D$311</c:f>
              <c:strCache>
                <c:ptCount val="1"/>
                <c:pt idx="0">
                  <c:v>Smartphones</c:v>
                </c:pt>
              </c:strCache>
            </c:strRef>
          </c:tx>
          <c:spPr>
            <a:solidFill>
              <a:schemeClr val="accent2"/>
            </a:solidFill>
            <a:ln>
              <a:noFill/>
            </a:ln>
            <a:effectLst/>
          </c:spPr>
          <c:invertIfNegative val="0"/>
          <c:cat>
            <c:strRef>
              <c:f>'SmartPhone Vs. Non Smart Phone'!$B$312:$B$334</c:f>
              <c:strCache>
                <c:ptCount val="23"/>
                <c:pt idx="0">
                  <c:v>Bluetooth</c:v>
                </c:pt>
                <c:pt idx="1">
                  <c:v>Touch Input</c:v>
                </c:pt>
                <c:pt idx="2">
                  <c:v>USB</c:v>
                </c:pt>
                <c:pt idx="3">
                  <c:v>Voice Input</c:v>
                </c:pt>
                <c:pt idx="4">
                  <c:v>Adjust Font</c:v>
                </c:pt>
                <c:pt idx="5">
                  <c:v>Headphone Jack</c:v>
                </c:pt>
                <c:pt idx="6">
                  <c:v>2 Way Video</c:v>
                </c:pt>
                <c:pt idx="7">
                  <c:v>Contrast Adjustment</c:v>
                </c:pt>
                <c:pt idx="8">
                  <c:v>Built-in TTS</c:v>
                </c:pt>
                <c:pt idx="9">
                  <c:v>Captions</c:v>
                </c:pt>
                <c:pt idx="10">
                  <c:v>Simple Display</c:v>
                </c:pt>
                <c:pt idx="11">
                  <c:v>WEA</c:v>
                </c:pt>
                <c:pt idx="12">
                  <c:v>Full access screen reader</c:v>
                </c:pt>
                <c:pt idx="13">
                  <c:v>Biometric Log-in</c:v>
                </c:pt>
                <c:pt idx="14">
                  <c:v>FM Radio</c:v>
                </c:pt>
                <c:pt idx="15">
                  <c:v>Near Field Communications (NFC)</c:v>
                </c:pt>
                <c:pt idx="16">
                  <c:v>Vibration Adjustment</c:v>
                </c:pt>
                <c:pt idx="17">
                  <c:v>Braille access</c:v>
                </c:pt>
                <c:pt idx="18">
                  <c:v>Mirror Link</c:v>
                </c:pt>
                <c:pt idx="19">
                  <c:v>Infrared (IR)</c:v>
                </c:pt>
                <c:pt idx="20">
                  <c:v>Physical QWERTY?</c:v>
                </c:pt>
                <c:pt idx="21">
                  <c:v>Procure TTS</c:v>
                </c:pt>
                <c:pt idx="22">
                  <c:v>Physical # Keypad?</c:v>
                </c:pt>
              </c:strCache>
            </c:strRef>
          </c:cat>
          <c:val>
            <c:numRef>
              <c:f>'SmartPhone Vs. Non Smart Phone'!$D$312:$D$334</c:f>
              <c:numCache>
                <c:formatCode>0%</c:formatCode>
                <c:ptCount val="23"/>
                <c:pt idx="0">
                  <c:v>1</c:v>
                </c:pt>
                <c:pt idx="1">
                  <c:v>1</c:v>
                </c:pt>
                <c:pt idx="2">
                  <c:v>0.98412698412698407</c:v>
                </c:pt>
                <c:pt idx="3">
                  <c:v>0.81746031746031744</c:v>
                </c:pt>
                <c:pt idx="4">
                  <c:v>0.79365079365079361</c:v>
                </c:pt>
                <c:pt idx="5">
                  <c:v>0.79365079365079361</c:v>
                </c:pt>
                <c:pt idx="6">
                  <c:v>0.72463768115942029</c:v>
                </c:pt>
                <c:pt idx="7">
                  <c:v>0.7142857142857143</c:v>
                </c:pt>
                <c:pt idx="8">
                  <c:v>0.70634920634920639</c:v>
                </c:pt>
                <c:pt idx="9">
                  <c:v>0.57936507936507942</c:v>
                </c:pt>
                <c:pt idx="10">
                  <c:v>0.53968253968253965</c:v>
                </c:pt>
                <c:pt idx="11">
                  <c:v>0.51587301587301593</c:v>
                </c:pt>
                <c:pt idx="12">
                  <c:v>0.46031746031746029</c:v>
                </c:pt>
                <c:pt idx="13">
                  <c:v>0.46031746031746029</c:v>
                </c:pt>
                <c:pt idx="14">
                  <c:v>0.45238095238095238</c:v>
                </c:pt>
                <c:pt idx="15">
                  <c:v>0.45238095238095238</c:v>
                </c:pt>
                <c:pt idx="16">
                  <c:v>0.41269841269841268</c:v>
                </c:pt>
                <c:pt idx="17">
                  <c:v>0.34126984126984128</c:v>
                </c:pt>
                <c:pt idx="18">
                  <c:v>0.14285714285714285</c:v>
                </c:pt>
                <c:pt idx="19">
                  <c:v>7.1428571428571425E-2</c:v>
                </c:pt>
                <c:pt idx="20">
                  <c:v>3.1746031746031744E-2</c:v>
                </c:pt>
                <c:pt idx="21">
                  <c:v>1.5873015873015872E-2</c:v>
                </c:pt>
                <c:pt idx="22">
                  <c:v>0</c:v>
                </c:pt>
              </c:numCache>
            </c:numRef>
          </c:val>
          <c:extLst>
            <c:ext xmlns:c16="http://schemas.microsoft.com/office/drawing/2014/chart" uri="{C3380CC4-5D6E-409C-BE32-E72D297353CC}">
              <c16:uniqueId val="{00000001-A36E-234B-973B-CE09496FFFC2}"/>
            </c:ext>
          </c:extLst>
        </c:ser>
        <c:dLbls>
          <c:showLegendKey val="0"/>
          <c:showVal val="0"/>
          <c:showCatName val="0"/>
          <c:showSerName val="0"/>
          <c:showPercent val="0"/>
          <c:showBubbleSize val="0"/>
        </c:dLbls>
        <c:gapWidth val="13"/>
        <c:overlap val="33"/>
        <c:axId val="756595560"/>
        <c:axId val="756588016"/>
      </c:barChart>
      <c:catAx>
        <c:axId val="756595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56588016"/>
        <c:crosses val="autoZero"/>
        <c:auto val="1"/>
        <c:lblAlgn val="ctr"/>
        <c:lblOffset val="100"/>
        <c:noMultiLvlLbl val="0"/>
      </c:catAx>
      <c:valAx>
        <c:axId val="7565880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756595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54730042687429"/>
          <c:y val="0.15238875842274102"/>
          <c:w val="0.81314956457151921"/>
          <c:h val="0.36258015993614834"/>
        </c:manualLayout>
      </c:layout>
      <c:barChart>
        <c:barDir val="col"/>
        <c:grouping val="clustered"/>
        <c:varyColors val="1"/>
        <c:ser>
          <c:idx val="0"/>
          <c:order val="0"/>
          <c:spPr>
            <a:solidFill>
              <a:srgbClr val="4F81BD"/>
            </a:solidFill>
          </c:spPr>
          <c:invertIfNegative val="1"/>
          <c:cat>
            <c:strRef>
              <c:f>Summary!$B$184:$H$184</c:f>
              <c:strCache>
                <c:ptCount val="7"/>
                <c:pt idx="0">
                  <c:v>Bluetooth</c:v>
                </c:pt>
                <c:pt idx="1">
                  <c:v>USB</c:v>
                </c:pt>
                <c:pt idx="2">
                  <c:v>Headphone Jack</c:v>
                </c:pt>
                <c:pt idx="3">
                  <c:v>WEA- Capable</c:v>
                </c:pt>
                <c:pt idx="4">
                  <c:v>Near Field Communications (NFC)</c:v>
                </c:pt>
                <c:pt idx="5">
                  <c:v>Mirror Link</c:v>
                </c:pt>
                <c:pt idx="6">
                  <c:v>Infrared (IR)</c:v>
                </c:pt>
              </c:strCache>
            </c:strRef>
          </c:cat>
          <c:val>
            <c:numRef>
              <c:f>Summary!$B$185:$H$185</c:f>
              <c:numCache>
                <c:formatCode>0%</c:formatCode>
                <c:ptCount val="7"/>
                <c:pt idx="0">
                  <c:v>0.90654205607476634</c:v>
                </c:pt>
                <c:pt idx="1">
                  <c:v>0.90186915887850472</c:v>
                </c:pt>
                <c:pt idx="2">
                  <c:v>0.63551401869158874</c:v>
                </c:pt>
                <c:pt idx="3">
                  <c:v>0.35046728971962615</c:v>
                </c:pt>
                <c:pt idx="4">
                  <c:v>0.26635514018691586</c:v>
                </c:pt>
                <c:pt idx="5">
                  <c:v>8.4112149532710276E-2</c:v>
                </c:pt>
                <c:pt idx="6">
                  <c:v>4.2056074766355138E-2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F9C5-7D40-8863-74FBF9231710}"/>
            </c:ext>
          </c:extLst>
        </c:ser>
        <c:dLbls>
          <c:showLegendKey val="0"/>
          <c:showVal val="0"/>
          <c:showCatName val="0"/>
          <c:showSerName val="0"/>
          <c:showPercent val="0"/>
          <c:showBubbleSize val="0"/>
        </c:dLbls>
        <c:gapWidth val="150"/>
        <c:axId val="1363981041"/>
        <c:axId val="1683196634"/>
      </c:barChart>
      <c:catAx>
        <c:axId val="1363981041"/>
        <c:scaling>
          <c:orientation val="minMax"/>
        </c:scaling>
        <c:delete val="0"/>
        <c:axPos val="b"/>
        <c:numFmt formatCode="General" sourceLinked="1"/>
        <c:majorTickMark val="cross"/>
        <c:minorTickMark val="cross"/>
        <c:tickLblPos val="nextTo"/>
        <c:txPr>
          <a:bodyPr/>
          <a:lstStyle/>
          <a:p>
            <a:pPr lvl="0">
              <a:defRPr sz="1000" b="0" i="0">
                <a:solidFill>
                  <a:srgbClr val="000000"/>
                </a:solidFill>
                <a:latin typeface="Arial" panose="020B0604020202020204" pitchFamily="34" charset="0"/>
                <a:cs typeface="Arial" panose="020B0604020202020204" pitchFamily="34" charset="0"/>
              </a:defRPr>
            </a:pPr>
            <a:endParaRPr lang="en-US"/>
          </a:p>
        </c:txPr>
        <c:crossAx val="1683196634"/>
        <c:crosses val="autoZero"/>
        <c:auto val="1"/>
        <c:lblAlgn val="ctr"/>
        <c:lblOffset val="100"/>
        <c:noMultiLvlLbl val="1"/>
      </c:catAx>
      <c:valAx>
        <c:axId val="1683196634"/>
        <c:scaling>
          <c:orientation val="minMax"/>
        </c:scaling>
        <c:delete val="0"/>
        <c:axPos val="l"/>
        <c:majorGridlines>
          <c:spPr>
            <a:ln>
              <a:solidFill>
                <a:srgbClr val="4F81BD"/>
              </a:solidFill>
            </a:ln>
          </c:spPr>
        </c:majorGridlines>
        <c:numFmt formatCode="0%" sourceLinked="1"/>
        <c:majorTickMark val="cross"/>
        <c:minorTickMark val="cross"/>
        <c:tickLblPos val="nextTo"/>
        <c:spPr>
          <a:ln w="47625">
            <a:noFill/>
          </a:ln>
        </c:spPr>
        <c:txPr>
          <a:bodyPr/>
          <a:lstStyle/>
          <a:p>
            <a:pPr lvl="0">
              <a:defRPr sz="1100" b="0" i="0">
                <a:solidFill>
                  <a:srgbClr val="000000"/>
                </a:solidFill>
                <a:latin typeface="+mn-lt"/>
              </a:defRPr>
            </a:pPr>
            <a:endParaRPr lang="en-US"/>
          </a:p>
        </c:txPr>
        <c:crossAx val="1363981041"/>
        <c:crosses val="autoZero"/>
        <c:crossBetween val="between"/>
      </c:valAx>
      <c:spPr>
        <a:solidFill>
          <a:srgbClr val="FFFFFF"/>
        </a:solidFill>
      </c:spPr>
    </c:plotArea>
    <c:plotVisOnly val="1"/>
    <c:dispBlanksAs val="zero"/>
    <c:showDLblsOverMax val="1"/>
  </c:chart>
  <c:spPr>
    <a:solidFill>
      <a:srgbClr val="FFFFFF"/>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spPr>
            <a:solidFill>
              <a:srgbClr val="4F81BD"/>
            </a:solidFill>
          </c:spPr>
          <c:invertIfNegative val="1"/>
          <c:cat>
            <c:strRef>
              <c:f>Summary!$A$38:$A$44</c:f>
              <c:strCache>
                <c:ptCount val="7"/>
                <c:pt idx="0">
                  <c:v>M3/T3</c:v>
                </c:pt>
                <c:pt idx="1">
                  <c:v>N/A</c:v>
                </c:pt>
                <c:pt idx="2">
                  <c:v>M3/T4</c:v>
                </c:pt>
                <c:pt idx="3">
                  <c:v>M4/T4</c:v>
                </c:pt>
                <c:pt idx="4">
                  <c:v>M4/T3</c:v>
                </c:pt>
                <c:pt idx="5">
                  <c:v>M3</c:v>
                </c:pt>
                <c:pt idx="6">
                  <c:v>M4</c:v>
                </c:pt>
              </c:strCache>
            </c:strRef>
          </c:cat>
          <c:val>
            <c:numRef>
              <c:f>Summary!$B$38:$B$44</c:f>
              <c:numCache>
                <c:formatCode>0%</c:formatCode>
                <c:ptCount val="7"/>
                <c:pt idx="0">
                  <c:v>0.29577464788732394</c:v>
                </c:pt>
                <c:pt idx="1">
                  <c:v>0.20657276995305165</c:v>
                </c:pt>
                <c:pt idx="2">
                  <c:v>0.16431924882629109</c:v>
                </c:pt>
                <c:pt idx="3">
                  <c:v>0.14084507042253522</c:v>
                </c:pt>
                <c:pt idx="4">
                  <c:v>0.13145539906103287</c:v>
                </c:pt>
                <c:pt idx="5">
                  <c:v>4.2253521126760563E-2</c:v>
                </c:pt>
                <c:pt idx="6">
                  <c:v>1.8779342723004695E-2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E11E-5849-9556-B68214F3D6F1}"/>
            </c:ext>
          </c:extLst>
        </c:ser>
        <c:dLbls>
          <c:showLegendKey val="0"/>
          <c:showVal val="0"/>
          <c:showCatName val="0"/>
          <c:showSerName val="0"/>
          <c:showPercent val="0"/>
          <c:showBubbleSize val="0"/>
        </c:dLbls>
        <c:gapWidth val="150"/>
        <c:axId val="1640621603"/>
        <c:axId val="1724806178"/>
      </c:barChart>
      <c:catAx>
        <c:axId val="1640621603"/>
        <c:scaling>
          <c:orientation val="minMax"/>
        </c:scaling>
        <c:delete val="0"/>
        <c:axPos val="b"/>
        <c:numFmt formatCode="General" sourceLinked="1"/>
        <c:majorTickMark val="cross"/>
        <c:minorTickMark val="cross"/>
        <c:tickLblPos val="nextTo"/>
        <c:txPr>
          <a:bodyPr/>
          <a:lstStyle/>
          <a:p>
            <a:pPr lvl="0">
              <a:defRPr sz="1100" b="0" i="0">
                <a:solidFill>
                  <a:srgbClr val="000000"/>
                </a:solidFill>
                <a:latin typeface="Arial" panose="020B0604020202020204" pitchFamily="34" charset="0"/>
                <a:cs typeface="Arial" panose="020B0604020202020204" pitchFamily="34" charset="0"/>
              </a:defRPr>
            </a:pPr>
            <a:endParaRPr lang="en-US"/>
          </a:p>
        </c:txPr>
        <c:crossAx val="1724806178"/>
        <c:crosses val="autoZero"/>
        <c:auto val="1"/>
        <c:lblAlgn val="ctr"/>
        <c:lblOffset val="100"/>
        <c:noMultiLvlLbl val="1"/>
      </c:catAx>
      <c:valAx>
        <c:axId val="1724806178"/>
        <c:scaling>
          <c:orientation val="minMax"/>
        </c:scaling>
        <c:delete val="0"/>
        <c:axPos val="l"/>
        <c:majorGridlines>
          <c:spPr>
            <a:ln>
              <a:solidFill>
                <a:srgbClr val="4F81BD"/>
              </a:solidFill>
            </a:ln>
          </c:spPr>
        </c:majorGridlines>
        <c:numFmt formatCode="0%" sourceLinked="1"/>
        <c:majorTickMark val="cross"/>
        <c:minorTickMark val="cross"/>
        <c:tickLblPos val="nextTo"/>
        <c:spPr>
          <a:ln w="47625">
            <a:noFill/>
          </a:ln>
        </c:spPr>
        <c:txPr>
          <a:bodyPr/>
          <a:lstStyle/>
          <a:p>
            <a:pPr lvl="0">
              <a:defRPr sz="1200" b="0" i="0">
                <a:solidFill>
                  <a:srgbClr val="000000"/>
                </a:solidFill>
                <a:latin typeface="+mn-lt"/>
              </a:defRPr>
            </a:pPr>
            <a:endParaRPr lang="en-US"/>
          </a:p>
        </c:txPr>
        <c:crossAx val="1640621603"/>
        <c:crosses val="autoZero"/>
        <c:crossBetween val="between"/>
      </c:valAx>
      <c:spPr>
        <a:solidFill>
          <a:srgbClr val="FFFFFF"/>
        </a:solidFill>
      </c:spPr>
    </c:plotArea>
    <c:plotVisOnly val="1"/>
    <c:dispBlanksAs val="zero"/>
    <c:showDLblsOverMax val="1"/>
  </c:chart>
  <c:spPr>
    <a:solidFill>
      <a:srgbClr val="FFFFFF"/>
    </a:solidFill>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746303863915753E-2"/>
          <c:y val="0.1530908043022812"/>
          <c:w val="0.89100121978423585"/>
          <c:h val="0.50036433873065567"/>
        </c:manualLayout>
      </c:layout>
      <c:barChart>
        <c:barDir val="col"/>
        <c:grouping val="clustered"/>
        <c:varyColors val="1"/>
        <c:ser>
          <c:idx val="0"/>
          <c:order val="0"/>
          <c:spPr>
            <a:solidFill>
              <a:srgbClr val="4F81BD"/>
            </a:solidFill>
          </c:spPr>
          <c:invertIfNegative val="1"/>
          <c:cat>
            <c:strRef>
              <c:f>Summary!$B$75:$L$75</c:f>
              <c:strCache>
                <c:ptCount val="11"/>
                <c:pt idx="0">
                  <c:v>Voice Input</c:v>
                </c:pt>
                <c:pt idx="1">
                  <c:v>Contrast Adjustment</c:v>
                </c:pt>
                <c:pt idx="2">
                  <c:v>Built-in TTS</c:v>
                </c:pt>
                <c:pt idx="3">
                  <c:v>FM Radio</c:v>
                </c:pt>
                <c:pt idx="4">
                  <c:v>Vibration Adjustment</c:v>
                </c:pt>
                <c:pt idx="5">
                  <c:v>Full access screen reader</c:v>
                </c:pt>
                <c:pt idx="6">
                  <c:v>Physical # Keypad?</c:v>
                </c:pt>
                <c:pt idx="7">
                  <c:v>Biometric Log-in</c:v>
                </c:pt>
                <c:pt idx="8">
                  <c:v>Braille access</c:v>
                </c:pt>
                <c:pt idx="9">
                  <c:v>Physical QWERTY?</c:v>
                </c:pt>
                <c:pt idx="10">
                  <c:v>Procure TTS</c:v>
                </c:pt>
              </c:strCache>
            </c:strRef>
          </c:cat>
          <c:val>
            <c:numRef>
              <c:f>Summary!$B$76:$L$76</c:f>
              <c:numCache>
                <c:formatCode>0%</c:formatCode>
                <c:ptCount val="11"/>
                <c:pt idx="0">
                  <c:v>0.65887850467289721</c:v>
                </c:pt>
                <c:pt idx="1">
                  <c:v>0.52336448598130836</c:v>
                </c:pt>
                <c:pt idx="2">
                  <c:v>0.4719626168224299</c:v>
                </c:pt>
                <c:pt idx="3">
                  <c:v>0.34579439252336447</c:v>
                </c:pt>
                <c:pt idx="4">
                  <c:v>0.30841121495327101</c:v>
                </c:pt>
                <c:pt idx="5">
                  <c:v>0.29906542056074764</c:v>
                </c:pt>
                <c:pt idx="6">
                  <c:v>0.27570093457943923</c:v>
                </c:pt>
                <c:pt idx="7">
                  <c:v>0.27102803738317754</c:v>
                </c:pt>
                <c:pt idx="8">
                  <c:v>0.20093457943925233</c:v>
                </c:pt>
                <c:pt idx="9">
                  <c:v>0.14018691588785046</c:v>
                </c:pt>
                <c:pt idx="10">
                  <c:v>9.3457943925233638E-3</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EC9C-CE41-B14F-BCE9A573DEB3}"/>
            </c:ext>
          </c:extLst>
        </c:ser>
        <c:dLbls>
          <c:showLegendKey val="0"/>
          <c:showVal val="0"/>
          <c:showCatName val="0"/>
          <c:showSerName val="0"/>
          <c:showPercent val="0"/>
          <c:showBubbleSize val="0"/>
        </c:dLbls>
        <c:gapWidth val="150"/>
        <c:axId val="2046540467"/>
        <c:axId val="1848144482"/>
      </c:barChart>
      <c:catAx>
        <c:axId val="2046540467"/>
        <c:scaling>
          <c:orientation val="minMax"/>
        </c:scaling>
        <c:delete val="0"/>
        <c:axPos val="b"/>
        <c:numFmt formatCode="General" sourceLinked="1"/>
        <c:majorTickMark val="cross"/>
        <c:minorTickMark val="cross"/>
        <c:tickLblPos val="nextTo"/>
        <c:txPr>
          <a:bodyPr/>
          <a:lstStyle/>
          <a:p>
            <a:pPr lvl="0">
              <a:defRPr sz="1100" b="0" i="0">
                <a:solidFill>
                  <a:srgbClr val="000000"/>
                </a:solidFill>
                <a:latin typeface="Arial" panose="020B0604020202020204" pitchFamily="34" charset="0"/>
                <a:cs typeface="Arial" panose="020B0604020202020204" pitchFamily="34" charset="0"/>
              </a:defRPr>
            </a:pPr>
            <a:endParaRPr lang="en-US"/>
          </a:p>
        </c:txPr>
        <c:crossAx val="1848144482"/>
        <c:crosses val="autoZero"/>
        <c:auto val="1"/>
        <c:lblAlgn val="ctr"/>
        <c:lblOffset val="100"/>
        <c:noMultiLvlLbl val="1"/>
      </c:catAx>
      <c:valAx>
        <c:axId val="1848144482"/>
        <c:scaling>
          <c:orientation val="minMax"/>
        </c:scaling>
        <c:delete val="0"/>
        <c:axPos val="l"/>
        <c:majorGridlines>
          <c:spPr>
            <a:ln>
              <a:solidFill>
                <a:srgbClr val="4F81BD"/>
              </a:solidFill>
            </a:ln>
          </c:spPr>
        </c:majorGridlines>
        <c:numFmt formatCode="0%" sourceLinked="1"/>
        <c:majorTickMark val="cross"/>
        <c:minorTickMark val="cross"/>
        <c:tickLblPos val="nextTo"/>
        <c:spPr>
          <a:ln w="47625">
            <a:noFill/>
          </a:ln>
        </c:spPr>
        <c:txPr>
          <a:bodyPr/>
          <a:lstStyle/>
          <a:p>
            <a:pPr lvl="0">
              <a:defRPr sz="1100" b="0" i="0">
                <a:solidFill>
                  <a:srgbClr val="000000"/>
                </a:solidFill>
                <a:latin typeface="+mn-lt"/>
              </a:defRPr>
            </a:pPr>
            <a:endParaRPr lang="en-US"/>
          </a:p>
        </c:txPr>
        <c:crossAx val="2046540467"/>
        <c:crosses val="autoZero"/>
        <c:crossBetween val="between"/>
      </c:valAx>
      <c:spPr>
        <a:solidFill>
          <a:srgbClr val="FFFFFF"/>
        </a:solidFill>
      </c:spPr>
    </c:plotArea>
    <c:plotVisOnly val="1"/>
    <c:dispBlanksAs val="zero"/>
    <c:showDLblsOverMax val="1"/>
  </c:chart>
  <c:spPr>
    <a:solidFill>
      <a:srgbClr val="FFFFFF"/>
    </a:solidFill>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8.2296051436966611E-2"/>
          <c:y val="0.16182373472949391"/>
          <c:w val="0.89149849782928081"/>
          <c:h val="0.73696218273762915"/>
        </c:manualLayout>
      </c:layout>
      <c:barChart>
        <c:barDir val="col"/>
        <c:grouping val="clustered"/>
        <c:varyColors val="1"/>
        <c:ser>
          <c:idx val="0"/>
          <c:order val="0"/>
          <c:spPr>
            <a:solidFill>
              <a:srgbClr val="4F81BD"/>
            </a:solidFill>
          </c:spPr>
          <c:invertIfNegative val="1"/>
          <c:cat>
            <c:strRef>
              <c:f>Summary!$B$98:$E$98</c:f>
              <c:strCache>
                <c:ptCount val="4"/>
                <c:pt idx="0">
                  <c:v>Touch Input</c:v>
                </c:pt>
                <c:pt idx="1">
                  <c:v>2 Way Video</c:v>
                </c:pt>
                <c:pt idx="2">
                  <c:v>Captions</c:v>
                </c:pt>
                <c:pt idx="3">
                  <c:v>Vibration Adjustment</c:v>
                </c:pt>
              </c:strCache>
            </c:strRef>
          </c:cat>
          <c:val>
            <c:numRef>
              <c:f>Summary!$B$99:$E$99</c:f>
              <c:numCache>
                <c:formatCode>0%</c:formatCode>
                <c:ptCount val="4"/>
                <c:pt idx="0">
                  <c:v>0.65887850467289721</c:v>
                </c:pt>
                <c:pt idx="1">
                  <c:v>0.41588785046728971</c:v>
                </c:pt>
                <c:pt idx="2">
                  <c:v>0.3644859813084112</c:v>
                </c:pt>
                <c:pt idx="3">
                  <c:v>0.30841121495327101</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6448-944C-8E21-C0A7D3686B1F}"/>
            </c:ext>
          </c:extLst>
        </c:ser>
        <c:dLbls>
          <c:showLegendKey val="0"/>
          <c:showVal val="0"/>
          <c:showCatName val="0"/>
          <c:showSerName val="0"/>
          <c:showPercent val="0"/>
          <c:showBubbleSize val="0"/>
        </c:dLbls>
        <c:gapWidth val="150"/>
        <c:axId val="1446843817"/>
        <c:axId val="1993131237"/>
      </c:barChart>
      <c:catAx>
        <c:axId val="1446843817"/>
        <c:scaling>
          <c:orientation val="minMax"/>
        </c:scaling>
        <c:delete val="0"/>
        <c:axPos val="b"/>
        <c:numFmt formatCode="General" sourceLinked="1"/>
        <c:majorTickMark val="cross"/>
        <c:minorTickMark val="cross"/>
        <c:tickLblPos val="nextTo"/>
        <c:txPr>
          <a:bodyPr/>
          <a:lstStyle/>
          <a:p>
            <a:pPr lvl="0">
              <a:defRPr sz="1100" b="0" i="0">
                <a:solidFill>
                  <a:srgbClr val="000000"/>
                </a:solidFill>
                <a:latin typeface="Arial" panose="020B0604020202020204" pitchFamily="34" charset="0"/>
                <a:cs typeface="Arial" panose="020B0604020202020204" pitchFamily="34" charset="0"/>
              </a:defRPr>
            </a:pPr>
            <a:endParaRPr lang="en-US"/>
          </a:p>
        </c:txPr>
        <c:crossAx val="1993131237"/>
        <c:crosses val="autoZero"/>
        <c:auto val="1"/>
        <c:lblAlgn val="ctr"/>
        <c:lblOffset val="100"/>
        <c:noMultiLvlLbl val="1"/>
      </c:catAx>
      <c:valAx>
        <c:axId val="1993131237"/>
        <c:scaling>
          <c:orientation val="minMax"/>
        </c:scaling>
        <c:delete val="0"/>
        <c:axPos val="l"/>
        <c:majorGridlines>
          <c:spPr>
            <a:ln>
              <a:solidFill>
                <a:srgbClr val="4F81BD"/>
              </a:solidFill>
            </a:ln>
          </c:spPr>
        </c:majorGridlines>
        <c:numFmt formatCode="0%" sourceLinked="1"/>
        <c:majorTickMark val="cross"/>
        <c:minorTickMark val="cross"/>
        <c:tickLblPos val="nextTo"/>
        <c:spPr>
          <a:ln w="47625">
            <a:noFill/>
          </a:ln>
        </c:spPr>
        <c:txPr>
          <a:bodyPr/>
          <a:lstStyle/>
          <a:p>
            <a:pPr lvl="0">
              <a:defRPr sz="1100" b="0" i="0">
                <a:solidFill>
                  <a:srgbClr val="000000"/>
                </a:solidFill>
                <a:latin typeface="Arial" panose="020B0604020202020204" pitchFamily="34" charset="0"/>
                <a:cs typeface="Arial" panose="020B0604020202020204" pitchFamily="34" charset="0"/>
              </a:defRPr>
            </a:pPr>
            <a:endParaRPr lang="en-US"/>
          </a:p>
        </c:txPr>
        <c:crossAx val="1446843817"/>
        <c:crosses val="autoZero"/>
        <c:crossBetween val="between"/>
      </c:valAx>
      <c:spPr>
        <a:solidFill>
          <a:srgbClr val="FFFFFF"/>
        </a:solidFill>
      </c:spPr>
    </c:plotArea>
    <c:plotVisOnly val="1"/>
    <c:dispBlanksAs val="zero"/>
    <c:showDLblsOverMax val="1"/>
  </c:chart>
  <c:spPr>
    <a:solidFill>
      <a:srgbClr val="FFFFFF"/>
    </a:solidFill>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'2017 WEA Analysis and Summary'!$T$124:$T$130</c:f>
              <c:strCache>
                <c:ptCount val="7"/>
                <c:pt idx="0">
                  <c:v>Voice Input</c:v>
                </c:pt>
                <c:pt idx="1">
                  <c:v>Built-in TTS</c:v>
                </c:pt>
                <c:pt idx="2">
                  <c:v>Contrast Adjustment</c:v>
                </c:pt>
                <c:pt idx="3">
                  <c:v>Simple Display</c:v>
                </c:pt>
                <c:pt idx="4">
                  <c:v>Biometric Log-in</c:v>
                </c:pt>
                <c:pt idx="5">
                  <c:v>Full access screen reader</c:v>
                </c:pt>
                <c:pt idx="6">
                  <c:v>Procure TTS</c:v>
                </c:pt>
              </c:strCache>
            </c:strRef>
          </c:cat>
          <c:val>
            <c:numRef>
              <c:f>'2017 WEA Analysis and Summary'!$U$124:$U$130</c:f>
              <c:numCache>
                <c:formatCode>0%</c:formatCode>
                <c:ptCount val="7"/>
                <c:pt idx="0">
                  <c:v>0.93333333333333335</c:v>
                </c:pt>
                <c:pt idx="1">
                  <c:v>0.89333333333333331</c:v>
                </c:pt>
                <c:pt idx="2">
                  <c:v>0.82666666666666666</c:v>
                </c:pt>
                <c:pt idx="3">
                  <c:v>0.62666666666666671</c:v>
                </c:pt>
                <c:pt idx="4">
                  <c:v>0.58666666666666667</c:v>
                </c:pt>
                <c:pt idx="5">
                  <c:v>0.53333333333333333</c:v>
                </c:pt>
                <c:pt idx="6">
                  <c:v>1.3333333333333334E-2</c:v>
                </c:pt>
              </c:numCache>
            </c:numRef>
          </c:val>
          <c:extLst>
            <c:ext xmlns:c16="http://schemas.microsoft.com/office/drawing/2014/chart" uri="{C3380CC4-5D6E-409C-BE32-E72D297353CC}">
              <c16:uniqueId val="{00000000-539A-D54B-A851-ADDBC71C1783}"/>
            </c:ext>
          </c:extLst>
        </c:ser>
        <c:dLbls>
          <c:showLegendKey val="0"/>
          <c:showVal val="0"/>
          <c:showCatName val="0"/>
          <c:showSerName val="0"/>
          <c:showPercent val="0"/>
          <c:showBubbleSize val="0"/>
        </c:dLbls>
        <c:gapWidth val="219"/>
        <c:overlap val="-27"/>
        <c:axId val="663174608"/>
        <c:axId val="663173952"/>
      </c:barChart>
      <c:catAx>
        <c:axId val="66317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63173952"/>
        <c:crosses val="autoZero"/>
        <c:auto val="1"/>
        <c:lblAlgn val="ctr"/>
        <c:lblOffset val="100"/>
        <c:noMultiLvlLbl val="0"/>
      </c:catAx>
      <c:valAx>
        <c:axId val="663173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663174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Summary and comparative analyses of the accessibility of mobile phones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DF28FD-66BA-47DD-B219-87F29977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5090</Words>
  <Characters>29014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Mobile Phone Accessibility Review</vt:lpstr>
    </vt:vector>
  </TitlesOfParts>
  <Company/>
  <LinksUpToDate>false</LinksUpToDate>
  <CharactersWithSpaces>34036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Phone Accessibility Review</dc:title>
  <dc:creator>Salimah LaForce, Dara Bright, and Andrew Garcia</dc:creator>
  <cp:lastModifiedBy>Janet McKinney</cp:lastModifiedBy>
  <cp:revision>2</cp:revision>
  <cp:lastPrinted>2018-12-06T20:38:00Z</cp:lastPrinted>
  <dcterms:created xsi:type="dcterms:W3CDTF">2019-02-13T20:58:00Z</dcterms:created>
  <dcterms:modified xsi:type="dcterms:W3CDTF">2019-02-13T20:58:00Z</dcterms:modified>
</cp:coreProperties>
</file>