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E37E" w14:textId="77777777" w:rsidR="007D50CD" w:rsidRDefault="007D50CD">
      <w:pPr>
        <w:pStyle w:val="Title"/>
      </w:pPr>
    </w:p>
    <w:p w14:paraId="571840C6" w14:textId="4378CD74" w:rsidR="007D50CD" w:rsidRDefault="00701D8A">
      <w:pPr>
        <w:pStyle w:val="Title"/>
      </w:pPr>
      <w:r>
        <w:t>Evan Matthew Mistur</w:t>
      </w:r>
    </w:p>
    <w:p w14:paraId="5B01C0E2" w14:textId="77777777" w:rsidR="002664A9" w:rsidRDefault="002664A9" w:rsidP="002664A9">
      <w:pPr>
        <w:jc w:val="center"/>
        <w:rPr>
          <w:sz w:val="22"/>
        </w:rPr>
      </w:pPr>
      <w:r>
        <w:rPr>
          <w:sz w:val="22"/>
        </w:rPr>
        <w:t>1117B McMillan St NW, Atlanta, GA 30318</w:t>
      </w:r>
    </w:p>
    <w:p w14:paraId="5879CA43" w14:textId="48564218" w:rsidR="007D50CD" w:rsidRDefault="00701D8A">
      <w:pPr>
        <w:jc w:val="center"/>
        <w:rPr>
          <w:sz w:val="22"/>
        </w:rPr>
      </w:pPr>
      <w:r>
        <w:rPr>
          <w:sz w:val="22"/>
        </w:rPr>
        <w:t>evanmistur@gatech.edu</w:t>
      </w:r>
    </w:p>
    <w:p w14:paraId="303277A6" w14:textId="4FFD85A1" w:rsidR="0097306E" w:rsidRDefault="0097306E">
      <w:pPr>
        <w:jc w:val="center"/>
        <w:rPr>
          <w:sz w:val="22"/>
        </w:rPr>
      </w:pPr>
      <w:r>
        <w:rPr>
          <w:sz w:val="22"/>
        </w:rPr>
        <w:t>(518) 505-0947</w:t>
      </w:r>
    </w:p>
    <w:p w14:paraId="12D2F7EA" w14:textId="1DEF767A" w:rsidR="0097306E" w:rsidRPr="0097306E" w:rsidRDefault="0097306E" w:rsidP="0097306E">
      <w:pPr>
        <w:rPr>
          <w:sz w:val="22"/>
          <w:szCs w:val="22"/>
        </w:rPr>
      </w:pPr>
    </w:p>
    <w:p w14:paraId="16532854" w14:textId="514302E5" w:rsidR="007D50CD" w:rsidRPr="0097306E" w:rsidRDefault="007D50CD">
      <w:pPr>
        <w:pStyle w:val="Heading1"/>
        <w:rPr>
          <w:szCs w:val="22"/>
        </w:rPr>
      </w:pPr>
      <w:r w:rsidRPr="0097306E">
        <w:rPr>
          <w:szCs w:val="22"/>
        </w:rPr>
        <w:t>Education</w:t>
      </w:r>
    </w:p>
    <w:p w14:paraId="0F3EE5C7" w14:textId="600AA155" w:rsidR="007D50CD" w:rsidRPr="0097306E" w:rsidRDefault="00633EF3">
      <w:pPr>
        <w:ind w:firstLine="720"/>
        <w:rPr>
          <w:sz w:val="22"/>
          <w:szCs w:val="22"/>
        </w:rPr>
      </w:pPr>
      <w:r w:rsidRPr="0097306E">
        <w:rPr>
          <w:sz w:val="22"/>
          <w:szCs w:val="22"/>
        </w:rPr>
        <w:t>Ph.D. Candidate, Environmental Policy</w:t>
      </w:r>
    </w:p>
    <w:p w14:paraId="7B01ACCD" w14:textId="326E750C" w:rsidR="007D50CD" w:rsidRDefault="007D50CD" w:rsidP="00B46C00">
      <w:pPr>
        <w:ind w:left="1440" w:firstLine="720"/>
        <w:rPr>
          <w:sz w:val="22"/>
        </w:rPr>
      </w:pPr>
      <w:r w:rsidRPr="0097306E">
        <w:rPr>
          <w:sz w:val="22"/>
          <w:szCs w:val="22"/>
        </w:rPr>
        <w:t>S</w:t>
      </w:r>
      <w:r w:rsidR="00633EF3" w:rsidRPr="0097306E">
        <w:rPr>
          <w:sz w:val="22"/>
          <w:szCs w:val="22"/>
        </w:rPr>
        <w:t>chool</w:t>
      </w:r>
      <w:r w:rsidR="00633EF3">
        <w:rPr>
          <w:sz w:val="22"/>
        </w:rPr>
        <w:t xml:space="preserve"> of Public Policy, Georgia Institute of Technology</w:t>
      </w:r>
    </w:p>
    <w:p w14:paraId="0A4F2671" w14:textId="49138339" w:rsidR="007D50CD" w:rsidRDefault="007D50CD">
      <w:pPr>
        <w:rPr>
          <w:sz w:val="22"/>
        </w:rPr>
      </w:pPr>
      <w:r>
        <w:rPr>
          <w:sz w:val="22"/>
        </w:rPr>
        <w:tab/>
      </w:r>
      <w:r>
        <w:rPr>
          <w:sz w:val="22"/>
        </w:rPr>
        <w:tab/>
      </w:r>
      <w:r>
        <w:rPr>
          <w:sz w:val="22"/>
        </w:rPr>
        <w:tab/>
      </w:r>
      <w:r w:rsidRPr="003F6F86">
        <w:rPr>
          <w:bCs/>
          <w:sz w:val="22"/>
        </w:rPr>
        <w:t>Dissertation</w:t>
      </w:r>
      <w:r w:rsidRPr="003F6F86">
        <w:rPr>
          <w:sz w:val="22"/>
        </w:rPr>
        <w:t>:</w:t>
      </w:r>
      <w:r w:rsidR="00633EF3">
        <w:rPr>
          <w:sz w:val="22"/>
        </w:rPr>
        <w:t xml:space="preserve"> Collaborative Governance and Conservation Policy</w:t>
      </w:r>
    </w:p>
    <w:p w14:paraId="19827B2B" w14:textId="3C59882F" w:rsidR="007D50CD" w:rsidRDefault="007D50CD">
      <w:pPr>
        <w:rPr>
          <w:sz w:val="22"/>
        </w:rPr>
      </w:pPr>
      <w:r>
        <w:rPr>
          <w:sz w:val="22"/>
        </w:rPr>
        <w:tab/>
      </w:r>
      <w:r>
        <w:rPr>
          <w:sz w:val="22"/>
        </w:rPr>
        <w:tab/>
      </w:r>
      <w:r>
        <w:rPr>
          <w:sz w:val="22"/>
        </w:rPr>
        <w:tab/>
      </w:r>
      <w:r>
        <w:rPr>
          <w:sz w:val="22"/>
        </w:rPr>
        <w:tab/>
        <w:t xml:space="preserve">   </w:t>
      </w:r>
      <w:r w:rsidR="00633EF3">
        <w:rPr>
          <w:sz w:val="22"/>
        </w:rPr>
        <w:t xml:space="preserve">       </w:t>
      </w:r>
      <w:r w:rsidR="0097306E">
        <w:rPr>
          <w:sz w:val="22"/>
        </w:rPr>
        <w:t>Dr.</w:t>
      </w:r>
      <w:r w:rsidR="00633EF3">
        <w:rPr>
          <w:sz w:val="22"/>
        </w:rPr>
        <w:t xml:space="preserve"> Daniel C. Matisoff</w:t>
      </w:r>
      <w:r>
        <w:rPr>
          <w:sz w:val="22"/>
        </w:rPr>
        <w:t>, Chair</w:t>
      </w:r>
    </w:p>
    <w:p w14:paraId="18AFF476" w14:textId="1BFF9589" w:rsidR="007D50CD" w:rsidRDefault="007D50CD" w:rsidP="00633EF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B46C00">
        <w:rPr>
          <w:sz w:val="22"/>
        </w:rPr>
        <w:tab/>
      </w:r>
    </w:p>
    <w:p w14:paraId="31422271" w14:textId="1EFBCD1D" w:rsidR="007D50CD" w:rsidRDefault="00DE45AC">
      <w:pPr>
        <w:rPr>
          <w:sz w:val="22"/>
        </w:rPr>
      </w:pPr>
      <w:r>
        <w:rPr>
          <w:sz w:val="22"/>
        </w:rPr>
        <w:tab/>
        <w:t>B.</w:t>
      </w:r>
      <w:r w:rsidR="004E0152">
        <w:rPr>
          <w:sz w:val="22"/>
        </w:rPr>
        <w:t>S</w:t>
      </w:r>
      <w:r>
        <w:rPr>
          <w:sz w:val="22"/>
        </w:rPr>
        <w:t xml:space="preserve">. </w:t>
      </w:r>
      <w:r>
        <w:rPr>
          <w:sz w:val="22"/>
        </w:rPr>
        <w:tab/>
      </w:r>
      <w:r>
        <w:rPr>
          <w:sz w:val="22"/>
        </w:rPr>
        <w:tab/>
        <w:t xml:space="preserve">Bachelor of </w:t>
      </w:r>
      <w:r w:rsidR="00633EF3">
        <w:rPr>
          <w:sz w:val="22"/>
        </w:rPr>
        <w:t xml:space="preserve">Science, </w:t>
      </w:r>
      <w:r w:rsidR="007B324F">
        <w:rPr>
          <w:sz w:val="22"/>
        </w:rPr>
        <w:t xml:space="preserve">Philosophy &amp; Communications in Literature, </w:t>
      </w:r>
      <w:r w:rsidR="00633EF3">
        <w:rPr>
          <w:sz w:val="22"/>
        </w:rPr>
        <w:t>May 2013</w:t>
      </w:r>
    </w:p>
    <w:p w14:paraId="51301F25" w14:textId="725B424A" w:rsidR="007D50CD" w:rsidRDefault="00633EF3">
      <w:pPr>
        <w:rPr>
          <w:sz w:val="22"/>
        </w:rPr>
      </w:pPr>
      <w:r>
        <w:rPr>
          <w:sz w:val="22"/>
        </w:rPr>
        <w:tab/>
      </w:r>
      <w:r>
        <w:rPr>
          <w:sz w:val="22"/>
        </w:rPr>
        <w:tab/>
      </w:r>
      <w:r>
        <w:rPr>
          <w:sz w:val="22"/>
        </w:rPr>
        <w:tab/>
        <w:t>Rensselaer Polytechnic Institute, Troy, NY</w:t>
      </w:r>
    </w:p>
    <w:p w14:paraId="2D649970" w14:textId="46978238" w:rsidR="008177FB" w:rsidRPr="004E0152" w:rsidRDefault="007D50CD" w:rsidP="008177FB">
      <w:pPr>
        <w:rPr>
          <w:sz w:val="22"/>
        </w:rPr>
      </w:pPr>
      <w:r>
        <w:rPr>
          <w:sz w:val="22"/>
        </w:rPr>
        <w:tab/>
      </w:r>
      <w:r>
        <w:rPr>
          <w:sz w:val="22"/>
        </w:rPr>
        <w:tab/>
      </w:r>
      <w:r>
        <w:rPr>
          <w:sz w:val="22"/>
        </w:rPr>
        <w:tab/>
      </w:r>
    </w:p>
    <w:p w14:paraId="23E76BB5" w14:textId="77777777" w:rsidR="008177FB" w:rsidRDefault="007D50CD" w:rsidP="00EF4C1B">
      <w:pPr>
        <w:ind w:left="2160" w:hanging="2160"/>
        <w:rPr>
          <w:b/>
          <w:szCs w:val="22"/>
        </w:rPr>
      </w:pPr>
      <w:bookmarkStart w:id="0" w:name="OLE_LINK3"/>
      <w:bookmarkStart w:id="1" w:name="OLE_LINK4"/>
      <w:r w:rsidRPr="0030705B">
        <w:rPr>
          <w:b/>
          <w:szCs w:val="22"/>
        </w:rPr>
        <w:t>Publications</w:t>
      </w:r>
      <w:bookmarkEnd w:id="0"/>
      <w:bookmarkEnd w:id="1"/>
      <w:r w:rsidR="0092543B">
        <w:rPr>
          <w:b/>
          <w:szCs w:val="22"/>
        </w:rPr>
        <w:tab/>
      </w:r>
    </w:p>
    <w:p w14:paraId="7355FD42" w14:textId="001BC2CB" w:rsidR="00EF4C1B" w:rsidRPr="006403C6" w:rsidRDefault="00EF4C1B" w:rsidP="008177FB">
      <w:pPr>
        <w:ind w:left="2880" w:hanging="720"/>
        <w:rPr>
          <w:sz w:val="22"/>
          <w:szCs w:val="22"/>
        </w:rPr>
      </w:pPr>
      <w:r w:rsidRPr="006403C6">
        <w:rPr>
          <w:b/>
          <w:sz w:val="22"/>
          <w:szCs w:val="22"/>
        </w:rPr>
        <w:t xml:space="preserve">Mistur, Evan M. </w:t>
      </w:r>
      <w:r w:rsidRPr="006403C6">
        <w:rPr>
          <w:sz w:val="22"/>
          <w:szCs w:val="22"/>
        </w:rPr>
        <w:t xml:space="preserve">2017. Health and Energy Preferences: Rethinking the social acceptance of energy systems in the United States. </w:t>
      </w:r>
      <w:r w:rsidRPr="006403C6">
        <w:rPr>
          <w:i/>
          <w:sz w:val="22"/>
          <w:szCs w:val="22"/>
        </w:rPr>
        <w:t>Energy Research &amp; Social Science</w:t>
      </w:r>
      <w:r w:rsidRPr="006403C6">
        <w:rPr>
          <w:sz w:val="22"/>
          <w:szCs w:val="22"/>
        </w:rPr>
        <w:t>, Volume 34, pp. 184-190.</w:t>
      </w:r>
    </w:p>
    <w:p w14:paraId="1B7AFDF2" w14:textId="0B07E282" w:rsidR="004317D0" w:rsidRPr="00BB181B" w:rsidRDefault="004317D0" w:rsidP="004317D0">
      <w:pPr>
        <w:pStyle w:val="NoSpacing"/>
        <w:ind w:left="2880" w:hanging="720"/>
        <w:rPr>
          <w:rFonts w:ascii="Times New Roman" w:hAnsi="Times New Roman"/>
        </w:rPr>
      </w:pPr>
      <w:r w:rsidRPr="001B077D">
        <w:rPr>
          <w:rFonts w:ascii="Times New Roman" w:hAnsi="Times New Roman"/>
        </w:rPr>
        <w:t xml:space="preserve">An, </w:t>
      </w:r>
      <w:proofErr w:type="spellStart"/>
      <w:r w:rsidRPr="001B077D">
        <w:rPr>
          <w:rFonts w:ascii="Times New Roman" w:hAnsi="Times New Roman"/>
        </w:rPr>
        <w:t>Yehyun</w:t>
      </w:r>
      <w:proofErr w:type="spellEnd"/>
      <w:r w:rsidRPr="001B077D">
        <w:rPr>
          <w:rFonts w:ascii="Times New Roman" w:hAnsi="Times New Roman"/>
        </w:rPr>
        <w:t xml:space="preserve">; Kingsley, Gordon; Matisoff, Daniel C.; </w:t>
      </w:r>
      <w:r w:rsidRPr="001B077D">
        <w:rPr>
          <w:rFonts w:ascii="Times New Roman" w:hAnsi="Times New Roman"/>
          <w:b/>
        </w:rPr>
        <w:t xml:space="preserve">Mistur, Evan M. </w:t>
      </w:r>
      <w:r>
        <w:rPr>
          <w:rFonts w:ascii="Times New Roman" w:hAnsi="Times New Roman"/>
        </w:rPr>
        <w:t>2018</w:t>
      </w:r>
      <w:r w:rsidRPr="001B077D">
        <w:rPr>
          <w:rFonts w:ascii="Times New Roman" w:hAnsi="Times New Roman"/>
        </w:rPr>
        <w:t xml:space="preserve">. The Influence of Task Complexity in Shaping Environmental Review and Project Design Durations. </w:t>
      </w:r>
      <w:r>
        <w:rPr>
          <w:rFonts w:ascii="Times New Roman" w:hAnsi="Times New Roman"/>
          <w:i/>
        </w:rPr>
        <w:t xml:space="preserve">ASCE Journal of Management in Engineering. </w:t>
      </w:r>
      <w:r>
        <w:rPr>
          <w:rFonts w:ascii="Times New Roman" w:hAnsi="Times New Roman"/>
        </w:rPr>
        <w:t>Forthcoming.</w:t>
      </w:r>
    </w:p>
    <w:p w14:paraId="46AFF319" w14:textId="18105123" w:rsidR="00C93EC4" w:rsidRDefault="00C93EC4" w:rsidP="00C93EC4">
      <w:pPr>
        <w:ind w:left="2880" w:hanging="720"/>
        <w:rPr>
          <w:sz w:val="22"/>
          <w:szCs w:val="22"/>
        </w:rPr>
      </w:pPr>
      <w:r>
        <w:rPr>
          <w:b/>
          <w:sz w:val="22"/>
          <w:szCs w:val="22"/>
        </w:rPr>
        <w:t>Mistur, Evan M.</w:t>
      </w:r>
      <w:r>
        <w:rPr>
          <w:sz w:val="22"/>
          <w:szCs w:val="22"/>
        </w:rPr>
        <w:t xml:space="preserve">, Kingsley, Gordon, Matisoff, Daniel C., </w:t>
      </w:r>
      <w:proofErr w:type="gramStart"/>
      <w:r>
        <w:rPr>
          <w:sz w:val="22"/>
          <w:szCs w:val="22"/>
        </w:rPr>
        <w:t>An</w:t>
      </w:r>
      <w:proofErr w:type="gramEnd"/>
      <w:r>
        <w:rPr>
          <w:sz w:val="22"/>
          <w:szCs w:val="22"/>
        </w:rPr>
        <w:t xml:space="preserve">, </w:t>
      </w:r>
      <w:proofErr w:type="spellStart"/>
      <w:r>
        <w:rPr>
          <w:sz w:val="22"/>
          <w:szCs w:val="22"/>
        </w:rPr>
        <w:t>Yehyun</w:t>
      </w:r>
      <w:proofErr w:type="spellEnd"/>
      <w:r>
        <w:rPr>
          <w:sz w:val="22"/>
          <w:szCs w:val="22"/>
        </w:rPr>
        <w:t xml:space="preserve">. Let Sleeping Bats Lie: Analyzing institutional adaptation to environmental regulatory change through Adaptive Management Theory. </w:t>
      </w:r>
      <w:r>
        <w:rPr>
          <w:i/>
          <w:sz w:val="22"/>
          <w:szCs w:val="22"/>
        </w:rPr>
        <w:t xml:space="preserve">Journal of Environmental Management. </w:t>
      </w:r>
      <w:r>
        <w:rPr>
          <w:sz w:val="22"/>
          <w:szCs w:val="22"/>
        </w:rPr>
        <w:t>Forthcoming</w:t>
      </w:r>
      <w:r>
        <w:rPr>
          <w:sz w:val="22"/>
          <w:szCs w:val="22"/>
        </w:rPr>
        <w:t>.</w:t>
      </w:r>
    </w:p>
    <w:p w14:paraId="1589B2F2" w14:textId="64CCEA5D" w:rsidR="00F16A8C" w:rsidRDefault="00F16A8C" w:rsidP="00DA7C14">
      <w:pPr>
        <w:rPr>
          <w:sz w:val="22"/>
        </w:rPr>
      </w:pPr>
    </w:p>
    <w:p w14:paraId="4BE7360A" w14:textId="5766F590" w:rsidR="0092543B" w:rsidRDefault="00DA7C14" w:rsidP="008177FB">
      <w:pPr>
        <w:rPr>
          <w:sz w:val="22"/>
          <w:szCs w:val="22"/>
        </w:rPr>
      </w:pPr>
      <w:r w:rsidRPr="00DA7C14">
        <w:rPr>
          <w:b/>
          <w:sz w:val="22"/>
          <w:szCs w:val="22"/>
        </w:rPr>
        <w:t>Professional</w:t>
      </w:r>
      <w:r w:rsidR="008177FB">
        <w:rPr>
          <w:b/>
          <w:sz w:val="22"/>
          <w:szCs w:val="22"/>
        </w:rPr>
        <w:t xml:space="preserve"> </w:t>
      </w:r>
      <w:r w:rsidR="00627435" w:rsidRPr="00DA7C14">
        <w:rPr>
          <w:b/>
          <w:sz w:val="22"/>
          <w:szCs w:val="22"/>
        </w:rPr>
        <w:t>Reports</w:t>
      </w:r>
      <w:r w:rsidR="0092543B">
        <w:rPr>
          <w:sz w:val="22"/>
          <w:szCs w:val="22"/>
        </w:rPr>
        <w:t xml:space="preserve"> </w:t>
      </w:r>
      <w:r w:rsidR="0092543B">
        <w:rPr>
          <w:sz w:val="22"/>
          <w:szCs w:val="22"/>
        </w:rPr>
        <w:tab/>
      </w:r>
    </w:p>
    <w:p w14:paraId="4314D3B6" w14:textId="1C84D945" w:rsidR="00242DF6" w:rsidRPr="0092543B" w:rsidRDefault="0092543B" w:rsidP="0092543B">
      <w:pPr>
        <w:ind w:left="2880" w:hanging="720"/>
        <w:rPr>
          <w:szCs w:val="22"/>
        </w:rPr>
      </w:pPr>
      <w:r w:rsidRPr="0092543B">
        <w:rPr>
          <w:sz w:val="22"/>
          <w:shd w:val="clear" w:color="auto" w:fill="FFFFFF"/>
        </w:rPr>
        <w:t xml:space="preserve">Kingsley, Gordon, Dan Matisoff, Juan Rogers, </w:t>
      </w:r>
      <w:proofErr w:type="spellStart"/>
      <w:r w:rsidRPr="0092543B">
        <w:rPr>
          <w:sz w:val="22"/>
          <w:shd w:val="clear" w:color="auto" w:fill="FFFFFF"/>
        </w:rPr>
        <w:t>Baabak</w:t>
      </w:r>
      <w:proofErr w:type="spellEnd"/>
      <w:r w:rsidRPr="0092543B">
        <w:rPr>
          <w:sz w:val="22"/>
          <w:shd w:val="clear" w:color="auto" w:fill="FFFFFF"/>
        </w:rPr>
        <w:t xml:space="preserve"> </w:t>
      </w:r>
      <w:proofErr w:type="spellStart"/>
      <w:r w:rsidRPr="0092543B">
        <w:rPr>
          <w:sz w:val="22"/>
          <w:shd w:val="clear" w:color="auto" w:fill="FFFFFF"/>
        </w:rPr>
        <w:t>Ashuri</w:t>
      </w:r>
      <w:proofErr w:type="spellEnd"/>
      <w:r w:rsidRPr="0092543B">
        <w:rPr>
          <w:sz w:val="22"/>
          <w:shd w:val="clear" w:color="auto" w:fill="FFFFFF"/>
        </w:rPr>
        <w:t xml:space="preserve">, </w:t>
      </w:r>
      <w:proofErr w:type="spellStart"/>
      <w:r w:rsidRPr="0092543B">
        <w:rPr>
          <w:sz w:val="22"/>
          <w:shd w:val="clear" w:color="auto" w:fill="FFFFFF"/>
        </w:rPr>
        <w:t>Yehyun</w:t>
      </w:r>
      <w:proofErr w:type="spellEnd"/>
      <w:r w:rsidRPr="0092543B">
        <w:rPr>
          <w:sz w:val="22"/>
          <w:shd w:val="clear" w:color="auto" w:fill="FFFFFF"/>
        </w:rPr>
        <w:t xml:space="preserve"> </w:t>
      </w:r>
      <w:proofErr w:type="gramStart"/>
      <w:r w:rsidRPr="0092543B">
        <w:rPr>
          <w:sz w:val="22"/>
          <w:shd w:val="clear" w:color="auto" w:fill="FFFFFF"/>
        </w:rPr>
        <w:t>An</w:t>
      </w:r>
      <w:proofErr w:type="gramEnd"/>
      <w:r w:rsidRPr="0092543B">
        <w:rPr>
          <w:sz w:val="22"/>
          <w:shd w:val="clear" w:color="auto" w:fill="FFFFFF"/>
        </w:rPr>
        <w:t xml:space="preserve">, </w:t>
      </w:r>
      <w:r w:rsidRPr="0092543B">
        <w:rPr>
          <w:b/>
          <w:sz w:val="22"/>
          <w:shd w:val="clear" w:color="auto" w:fill="FFFFFF"/>
        </w:rPr>
        <w:t>Evan Mistur</w:t>
      </w:r>
      <w:r w:rsidRPr="0092543B">
        <w:rPr>
          <w:sz w:val="22"/>
          <w:shd w:val="clear" w:color="auto" w:fill="FFFFFF"/>
        </w:rPr>
        <w:t xml:space="preserve">, Isabel </w:t>
      </w:r>
      <w:proofErr w:type="spellStart"/>
      <w:r w:rsidRPr="0092543B">
        <w:rPr>
          <w:sz w:val="22"/>
          <w:shd w:val="clear" w:color="auto" w:fill="FFFFFF"/>
        </w:rPr>
        <w:t>Ruthotto</w:t>
      </w:r>
      <w:proofErr w:type="spellEnd"/>
      <w:r w:rsidRPr="0092543B">
        <w:rPr>
          <w:sz w:val="22"/>
          <w:shd w:val="clear" w:color="auto" w:fill="FFFFFF"/>
        </w:rPr>
        <w:t>, and Darian Agnew. </w:t>
      </w:r>
      <w:r w:rsidRPr="0092543B">
        <w:rPr>
          <w:i/>
          <w:iCs/>
          <w:sz w:val="22"/>
          <w:shd w:val="clear" w:color="auto" w:fill="FFFFFF"/>
        </w:rPr>
        <w:t>Strategies for Communicating Quality Expectations for Environmental Service Contracts</w:t>
      </w:r>
      <w:r w:rsidRPr="0092543B">
        <w:rPr>
          <w:sz w:val="22"/>
          <w:shd w:val="clear" w:color="auto" w:fill="FFFFFF"/>
        </w:rPr>
        <w:t>. No. FHWA-GA-17-1506. 2017.</w:t>
      </w:r>
      <w:r w:rsidR="007F10CE">
        <w:rPr>
          <w:sz w:val="22"/>
          <w:szCs w:val="22"/>
        </w:rPr>
        <w:tab/>
      </w:r>
    </w:p>
    <w:p w14:paraId="110AD845" w14:textId="77777777" w:rsidR="00054BD6" w:rsidRDefault="00054BD6" w:rsidP="0010564F">
      <w:pPr>
        <w:rPr>
          <w:b/>
          <w:sz w:val="22"/>
          <w:szCs w:val="22"/>
        </w:rPr>
      </w:pPr>
    </w:p>
    <w:p w14:paraId="678230FA" w14:textId="4D3C8E87" w:rsidR="00185A0F" w:rsidRPr="00C93EC4" w:rsidRDefault="005A133A" w:rsidP="00185A0F">
      <w:pPr>
        <w:rPr>
          <w:b/>
          <w:sz w:val="22"/>
          <w:szCs w:val="22"/>
        </w:rPr>
      </w:pPr>
      <w:r w:rsidRPr="00BA78F5">
        <w:rPr>
          <w:b/>
          <w:sz w:val="22"/>
          <w:szCs w:val="22"/>
        </w:rPr>
        <w:t xml:space="preserve">Papers </w:t>
      </w:r>
      <w:r w:rsidR="006B31C9" w:rsidRPr="00BA78F5">
        <w:rPr>
          <w:b/>
          <w:sz w:val="22"/>
          <w:szCs w:val="22"/>
        </w:rPr>
        <w:t>u</w:t>
      </w:r>
      <w:r w:rsidRPr="00BA78F5">
        <w:rPr>
          <w:b/>
          <w:sz w:val="22"/>
          <w:szCs w:val="22"/>
        </w:rPr>
        <w:t>nder</w:t>
      </w:r>
      <w:r w:rsidR="008177FB">
        <w:rPr>
          <w:sz w:val="22"/>
          <w:szCs w:val="22"/>
        </w:rPr>
        <w:t xml:space="preserve"> </w:t>
      </w:r>
      <w:r w:rsidRPr="00BA78F5">
        <w:rPr>
          <w:b/>
          <w:sz w:val="22"/>
          <w:szCs w:val="22"/>
        </w:rPr>
        <w:t>Review for</w:t>
      </w:r>
      <w:r w:rsidR="008177FB">
        <w:rPr>
          <w:b/>
          <w:sz w:val="22"/>
          <w:szCs w:val="22"/>
        </w:rPr>
        <w:t xml:space="preserve"> </w:t>
      </w:r>
      <w:r w:rsidR="00CB2A9E" w:rsidRPr="00BA78F5">
        <w:rPr>
          <w:b/>
          <w:sz w:val="22"/>
          <w:szCs w:val="22"/>
        </w:rPr>
        <w:t>Publication</w:t>
      </w:r>
      <w:r w:rsidR="00CB2A9E">
        <w:rPr>
          <w:i/>
          <w:sz w:val="22"/>
          <w:szCs w:val="22"/>
        </w:rPr>
        <w:tab/>
      </w:r>
      <w:r w:rsidR="00CB2A9E">
        <w:rPr>
          <w:i/>
          <w:sz w:val="22"/>
          <w:szCs w:val="22"/>
        </w:rPr>
        <w:tab/>
      </w:r>
      <w:r w:rsidR="00CB2A9E">
        <w:rPr>
          <w:i/>
          <w:sz w:val="22"/>
          <w:szCs w:val="22"/>
        </w:rPr>
        <w:tab/>
      </w:r>
      <w:r w:rsidR="00DD29BC">
        <w:rPr>
          <w:sz w:val="22"/>
          <w:szCs w:val="22"/>
        </w:rPr>
        <w:tab/>
      </w:r>
      <w:r w:rsidR="00DD29BC">
        <w:rPr>
          <w:sz w:val="22"/>
          <w:szCs w:val="22"/>
        </w:rPr>
        <w:tab/>
      </w:r>
      <w:r w:rsidR="00DD29BC">
        <w:rPr>
          <w:sz w:val="22"/>
          <w:szCs w:val="22"/>
        </w:rPr>
        <w:tab/>
      </w:r>
      <w:r w:rsidR="00DD29BC">
        <w:rPr>
          <w:sz w:val="22"/>
          <w:szCs w:val="22"/>
        </w:rPr>
        <w:tab/>
      </w:r>
      <w:r w:rsidR="00DD29BC">
        <w:rPr>
          <w:sz w:val="22"/>
          <w:szCs w:val="22"/>
        </w:rPr>
        <w:tab/>
      </w:r>
    </w:p>
    <w:p w14:paraId="6F3F6510" w14:textId="77777777" w:rsidR="008E191D" w:rsidRPr="008E191D" w:rsidRDefault="008E191D" w:rsidP="008E191D">
      <w:pPr>
        <w:rPr>
          <w:bCs/>
          <w:sz w:val="22"/>
          <w:szCs w:val="22"/>
        </w:rPr>
      </w:pPr>
    </w:p>
    <w:p w14:paraId="4E8D591B" w14:textId="0C451395" w:rsidR="001B077D" w:rsidRPr="008177FB" w:rsidRDefault="00920FE0" w:rsidP="008177FB">
      <w:pPr>
        <w:rPr>
          <w:sz w:val="22"/>
          <w:szCs w:val="22"/>
        </w:rPr>
      </w:pPr>
      <w:r w:rsidRPr="00CF4022">
        <w:rPr>
          <w:b/>
          <w:bCs/>
          <w:sz w:val="22"/>
          <w:szCs w:val="22"/>
        </w:rPr>
        <w:t>C</w:t>
      </w:r>
      <w:r w:rsidR="007D50CD" w:rsidRPr="00CF4022">
        <w:rPr>
          <w:b/>
          <w:bCs/>
          <w:sz w:val="22"/>
          <w:szCs w:val="22"/>
        </w:rPr>
        <w:t>onference</w:t>
      </w:r>
      <w:bookmarkStart w:id="2" w:name="OLE_LINK1"/>
      <w:bookmarkStart w:id="3" w:name="OLE_LINK2"/>
      <w:r w:rsidR="008177FB">
        <w:rPr>
          <w:sz w:val="22"/>
          <w:szCs w:val="22"/>
        </w:rPr>
        <w:t xml:space="preserve"> </w:t>
      </w:r>
      <w:r w:rsidR="00456C3A" w:rsidRPr="00CF4022">
        <w:rPr>
          <w:b/>
          <w:bCs/>
          <w:sz w:val="22"/>
          <w:szCs w:val="22"/>
        </w:rPr>
        <w:t>Papers and</w:t>
      </w:r>
      <w:r w:rsidR="00456C3A" w:rsidRPr="00A57973">
        <w:rPr>
          <w:sz w:val="22"/>
          <w:szCs w:val="22"/>
        </w:rPr>
        <w:t xml:space="preserve"> </w:t>
      </w:r>
      <w:r w:rsidR="00456C3A" w:rsidRPr="00CF4022">
        <w:rPr>
          <w:b/>
          <w:bCs/>
          <w:sz w:val="22"/>
          <w:szCs w:val="22"/>
        </w:rPr>
        <w:t>Presentations</w:t>
      </w:r>
      <w:r w:rsidR="00456C3A" w:rsidRPr="001B077D">
        <w:rPr>
          <w:b/>
          <w:bCs/>
          <w:sz w:val="22"/>
          <w:szCs w:val="22"/>
        </w:rPr>
        <w:tab/>
      </w:r>
    </w:p>
    <w:p w14:paraId="5EEAC3D8" w14:textId="7D750FBE" w:rsidR="001B077D" w:rsidRPr="001B077D" w:rsidRDefault="001B077D" w:rsidP="001B077D">
      <w:pPr>
        <w:pStyle w:val="NoSpacing"/>
        <w:ind w:left="2880" w:hanging="720"/>
        <w:rPr>
          <w:rFonts w:ascii="Times New Roman" w:hAnsi="Times New Roman"/>
        </w:rPr>
      </w:pPr>
      <w:r w:rsidRPr="001B077D">
        <w:rPr>
          <w:rFonts w:ascii="Times New Roman" w:hAnsi="Times New Roman"/>
        </w:rPr>
        <w:t xml:space="preserve">An, </w:t>
      </w:r>
      <w:proofErr w:type="spellStart"/>
      <w:r w:rsidRPr="001B077D">
        <w:rPr>
          <w:rFonts w:ascii="Times New Roman" w:hAnsi="Times New Roman"/>
        </w:rPr>
        <w:t>Yehyun</w:t>
      </w:r>
      <w:proofErr w:type="spellEnd"/>
      <w:r w:rsidRPr="001B077D">
        <w:rPr>
          <w:rFonts w:ascii="Times New Roman" w:hAnsi="Times New Roman"/>
        </w:rPr>
        <w:t xml:space="preserve">; Kingsley, Gordon; Matisoff, Daniel C.; </w:t>
      </w:r>
      <w:r w:rsidRPr="001B077D">
        <w:rPr>
          <w:rFonts w:ascii="Times New Roman" w:hAnsi="Times New Roman"/>
          <w:b/>
        </w:rPr>
        <w:t>Mistur, Evan M</w:t>
      </w:r>
      <w:r w:rsidR="00A5455B" w:rsidRPr="001B077D">
        <w:rPr>
          <w:rFonts w:ascii="Times New Roman" w:hAnsi="Times New Roman"/>
          <w:b/>
        </w:rPr>
        <w:t>.</w:t>
      </w:r>
      <w:r>
        <w:rPr>
          <w:rFonts w:ascii="Times New Roman" w:hAnsi="Times New Roman"/>
        </w:rPr>
        <w:t xml:space="preserve"> 2017.</w:t>
      </w:r>
      <w:r w:rsidRPr="001B077D">
        <w:rPr>
          <w:rFonts w:ascii="Times New Roman" w:hAnsi="Times New Roman"/>
        </w:rPr>
        <w:t xml:space="preserve"> The Influence of Task Structure and Role Perception on Performance in Environmental Projects: A transactional model of contract communications.</w:t>
      </w:r>
      <w:r w:rsidRPr="001B077D">
        <w:rPr>
          <w:rFonts w:ascii="Times New Roman" w:hAnsi="Times New Roman"/>
          <w:i/>
        </w:rPr>
        <w:t xml:space="preserve"> </w:t>
      </w:r>
      <w:r w:rsidRPr="001B077D">
        <w:rPr>
          <w:rFonts w:ascii="Times New Roman" w:hAnsi="Times New Roman"/>
        </w:rPr>
        <w:t xml:space="preserve">Paper presented at the </w:t>
      </w:r>
      <w:r w:rsidRPr="001B077D">
        <w:rPr>
          <w:rFonts w:ascii="Times New Roman" w:hAnsi="Times New Roman"/>
          <w:i/>
        </w:rPr>
        <w:t xml:space="preserve">Association for Public Policy Analysis and Management (APPAM) </w:t>
      </w:r>
      <w:r w:rsidRPr="001B077D">
        <w:rPr>
          <w:rFonts w:ascii="Times New Roman" w:hAnsi="Times New Roman"/>
        </w:rPr>
        <w:t>Fall Research Conference 2017.</w:t>
      </w:r>
    </w:p>
    <w:p w14:paraId="6F681A8B" w14:textId="3BA2E6A6" w:rsidR="001B077D" w:rsidRPr="001B077D" w:rsidRDefault="001B077D" w:rsidP="001B077D">
      <w:pPr>
        <w:pStyle w:val="NoSpacing"/>
        <w:ind w:left="2880" w:hanging="720"/>
        <w:rPr>
          <w:rFonts w:ascii="Times New Roman" w:hAnsi="Times New Roman"/>
        </w:rPr>
      </w:pPr>
      <w:r w:rsidRPr="001B077D">
        <w:rPr>
          <w:rFonts w:ascii="Times New Roman" w:hAnsi="Times New Roman"/>
        </w:rPr>
        <w:t xml:space="preserve">An, </w:t>
      </w:r>
      <w:proofErr w:type="spellStart"/>
      <w:r w:rsidRPr="001B077D">
        <w:rPr>
          <w:rFonts w:ascii="Times New Roman" w:hAnsi="Times New Roman"/>
        </w:rPr>
        <w:t>Yehyun</w:t>
      </w:r>
      <w:proofErr w:type="spellEnd"/>
      <w:r w:rsidRPr="001B077D">
        <w:rPr>
          <w:rFonts w:ascii="Times New Roman" w:hAnsi="Times New Roman"/>
        </w:rPr>
        <w:t xml:space="preserve">; Kingsley, Gordon; Matisoff, Daniel C.; </w:t>
      </w:r>
      <w:r w:rsidRPr="001B077D">
        <w:rPr>
          <w:rFonts w:ascii="Times New Roman" w:hAnsi="Times New Roman"/>
          <w:b/>
        </w:rPr>
        <w:t>Mistur, Evan M</w:t>
      </w:r>
      <w:r w:rsidR="00A5455B" w:rsidRPr="001B077D">
        <w:rPr>
          <w:rFonts w:ascii="Times New Roman" w:hAnsi="Times New Roman"/>
          <w:b/>
        </w:rPr>
        <w:t>.</w:t>
      </w:r>
      <w:r w:rsidRPr="001B077D">
        <w:rPr>
          <w:rFonts w:ascii="Times New Roman" w:hAnsi="Times New Roman"/>
          <w:b/>
        </w:rPr>
        <w:t xml:space="preserve"> </w:t>
      </w:r>
      <w:r>
        <w:rPr>
          <w:rFonts w:ascii="Times New Roman" w:hAnsi="Times New Roman"/>
        </w:rPr>
        <w:t>2017</w:t>
      </w:r>
      <w:r w:rsidRPr="001B077D">
        <w:rPr>
          <w:rFonts w:ascii="Times New Roman" w:hAnsi="Times New Roman"/>
        </w:rPr>
        <w:t xml:space="preserve">. The Influence of Task Complexity in Shaping Environmental Review and Project Design Durations. Paper presented at the </w:t>
      </w:r>
      <w:r w:rsidRPr="001B077D">
        <w:rPr>
          <w:rFonts w:ascii="Times New Roman" w:hAnsi="Times New Roman"/>
          <w:i/>
        </w:rPr>
        <w:t>Academy of Management (AOM)</w:t>
      </w:r>
      <w:r w:rsidRPr="001B077D">
        <w:rPr>
          <w:rFonts w:ascii="Times New Roman" w:hAnsi="Times New Roman"/>
        </w:rPr>
        <w:t xml:space="preserve"> Proceedings 2017 (1), 17387.</w:t>
      </w:r>
    </w:p>
    <w:p w14:paraId="3608F080" w14:textId="1A9D4FFD" w:rsidR="001B077D" w:rsidRPr="001B077D" w:rsidRDefault="001B077D" w:rsidP="001B077D">
      <w:pPr>
        <w:pStyle w:val="NoSpacing"/>
        <w:ind w:left="2880" w:hanging="720"/>
        <w:rPr>
          <w:rFonts w:ascii="Times New Roman" w:hAnsi="Times New Roman"/>
        </w:rPr>
      </w:pPr>
      <w:r w:rsidRPr="001B077D">
        <w:rPr>
          <w:rFonts w:ascii="Times New Roman" w:hAnsi="Times New Roman"/>
          <w:b/>
        </w:rPr>
        <w:t>Mistur, Evan M</w:t>
      </w:r>
      <w:r w:rsidRPr="001B077D">
        <w:rPr>
          <w:rFonts w:ascii="Times New Roman" w:hAnsi="Times New Roman"/>
        </w:rPr>
        <w:t>.; Kingsley, Gordon; M</w:t>
      </w:r>
      <w:r>
        <w:rPr>
          <w:rFonts w:ascii="Times New Roman" w:hAnsi="Times New Roman"/>
        </w:rPr>
        <w:t xml:space="preserve">atisoff, Daniel C.; </w:t>
      </w:r>
      <w:proofErr w:type="gramStart"/>
      <w:r>
        <w:rPr>
          <w:rFonts w:ascii="Times New Roman" w:hAnsi="Times New Roman"/>
        </w:rPr>
        <w:t>An</w:t>
      </w:r>
      <w:proofErr w:type="gramEnd"/>
      <w:r>
        <w:rPr>
          <w:rFonts w:ascii="Times New Roman" w:hAnsi="Times New Roman"/>
        </w:rPr>
        <w:t xml:space="preserve">, </w:t>
      </w:r>
      <w:proofErr w:type="spellStart"/>
      <w:r>
        <w:rPr>
          <w:rFonts w:ascii="Times New Roman" w:hAnsi="Times New Roman"/>
        </w:rPr>
        <w:t>Yehyun</w:t>
      </w:r>
      <w:proofErr w:type="spellEnd"/>
      <w:r>
        <w:rPr>
          <w:rFonts w:ascii="Times New Roman" w:hAnsi="Times New Roman"/>
        </w:rPr>
        <w:t xml:space="preserve">. </w:t>
      </w:r>
      <w:r w:rsidRPr="001B077D">
        <w:rPr>
          <w:rFonts w:ascii="Times New Roman" w:hAnsi="Times New Roman"/>
        </w:rPr>
        <w:t xml:space="preserve">2016. Practically Batty: Analyzing institutional adaptation to environmental regulatory change through the Practical Procedural Evaluation Method. Paper presented at the </w:t>
      </w:r>
      <w:r w:rsidRPr="001B077D">
        <w:rPr>
          <w:rFonts w:ascii="Times New Roman" w:hAnsi="Times New Roman"/>
          <w:i/>
        </w:rPr>
        <w:t>Regional Studies Association (RSA)</w:t>
      </w:r>
      <w:r w:rsidRPr="001B077D">
        <w:rPr>
          <w:rFonts w:ascii="Times New Roman" w:hAnsi="Times New Roman"/>
        </w:rPr>
        <w:t xml:space="preserve"> conference</w:t>
      </w:r>
      <w:r>
        <w:rPr>
          <w:rFonts w:ascii="Times New Roman" w:hAnsi="Times New Roman"/>
        </w:rPr>
        <w:t xml:space="preserve"> in Atlanta, GA, 2016.</w:t>
      </w:r>
    </w:p>
    <w:bookmarkEnd w:id="2"/>
    <w:bookmarkEnd w:id="3"/>
    <w:p w14:paraId="1C6AFC44" w14:textId="1A439D96" w:rsidR="00B968BE" w:rsidRDefault="00B968BE" w:rsidP="00EF4C1B">
      <w:pPr>
        <w:tabs>
          <w:tab w:val="left" w:pos="0"/>
        </w:tabs>
      </w:pPr>
    </w:p>
    <w:p w14:paraId="0554D34A" w14:textId="77777777" w:rsidR="008177FB" w:rsidRDefault="008177FB" w:rsidP="008177FB">
      <w:pPr>
        <w:pStyle w:val="BodyText"/>
        <w:ind w:left="2160" w:hanging="2160"/>
        <w:rPr>
          <w:b/>
          <w:szCs w:val="22"/>
        </w:rPr>
      </w:pPr>
      <w:r>
        <w:rPr>
          <w:b/>
          <w:szCs w:val="22"/>
        </w:rPr>
        <w:t>Working Papers</w:t>
      </w:r>
    </w:p>
    <w:p w14:paraId="7703D603" w14:textId="44918BBC" w:rsidR="00A5455B" w:rsidRPr="00A5455B" w:rsidRDefault="00A5455B" w:rsidP="00A5455B">
      <w:pPr>
        <w:pStyle w:val="BodyText"/>
        <w:ind w:left="2880" w:hanging="720"/>
        <w:rPr>
          <w:szCs w:val="22"/>
        </w:rPr>
      </w:pPr>
      <w:r>
        <w:rPr>
          <w:b/>
          <w:szCs w:val="22"/>
        </w:rPr>
        <w:t xml:space="preserve">Mistur, Evan M. </w:t>
      </w:r>
      <w:r>
        <w:rPr>
          <w:szCs w:val="22"/>
        </w:rPr>
        <w:t xml:space="preserve">2018. </w:t>
      </w:r>
      <w:r>
        <w:rPr>
          <w:i/>
          <w:szCs w:val="22"/>
        </w:rPr>
        <w:t xml:space="preserve">Conservation Collaboration: The impact of collaborative governance on bird populations in coastal Georgia. </w:t>
      </w:r>
      <w:r>
        <w:rPr>
          <w:szCs w:val="22"/>
        </w:rPr>
        <w:t xml:space="preserve">This study examines the direct environmental impacts of different forms of governance on high-priority </w:t>
      </w:r>
      <w:r>
        <w:rPr>
          <w:szCs w:val="22"/>
        </w:rPr>
        <w:lastRenderedPageBreak/>
        <w:t>conservation species</w:t>
      </w:r>
      <w:r w:rsidR="00C635D1">
        <w:rPr>
          <w:szCs w:val="22"/>
        </w:rPr>
        <w:t>, investigates the potential for target fixation among different governance or management structures, and analyzes the potential for environmental recovery which different governance methods present.</w:t>
      </w:r>
    </w:p>
    <w:p w14:paraId="1CCD77E4" w14:textId="69362141" w:rsidR="00A5455B" w:rsidRPr="00A5455B" w:rsidRDefault="00A5455B" w:rsidP="00A5455B">
      <w:pPr>
        <w:pStyle w:val="BodyText"/>
        <w:ind w:left="2880" w:hanging="720"/>
        <w:rPr>
          <w:szCs w:val="22"/>
        </w:rPr>
      </w:pPr>
      <w:r>
        <w:rPr>
          <w:b/>
          <w:szCs w:val="22"/>
        </w:rPr>
        <w:t>Mistur, Evan M.</w:t>
      </w:r>
      <w:r>
        <w:rPr>
          <w:szCs w:val="22"/>
        </w:rPr>
        <w:t xml:space="preserve"> 2018. </w:t>
      </w:r>
      <w:r w:rsidRPr="00A5455B">
        <w:rPr>
          <w:i/>
          <w:szCs w:val="22"/>
        </w:rPr>
        <w:t>Ecotourism Diffusion: Factors influencing the spread of US birdwatching trails.</w:t>
      </w:r>
      <w:r w:rsidRPr="00A5455B">
        <w:rPr>
          <w:szCs w:val="22"/>
        </w:rPr>
        <w:t xml:space="preserve"> This study examines the impacts determining the diffusion and implementation of bottom-up ecotourism policy in the US by researching state birdwatching trail programs. Current literature describes potential impacts and benefits of ecotourism, but its dynamics in the first world are not well understood. This article investigates the determinants influencing the adoption of birdwatching programs in the context of the developed world.</w:t>
      </w:r>
    </w:p>
    <w:p w14:paraId="4EACF448" w14:textId="77777777" w:rsidR="008177FB" w:rsidRDefault="008177FB" w:rsidP="008177FB">
      <w:pPr>
        <w:pStyle w:val="BodyText"/>
        <w:ind w:left="2160" w:hanging="2160"/>
        <w:rPr>
          <w:b/>
          <w:szCs w:val="22"/>
        </w:rPr>
      </w:pPr>
    </w:p>
    <w:p w14:paraId="50FF7A27" w14:textId="223A73FC" w:rsidR="008177FB" w:rsidRPr="008177FB" w:rsidRDefault="008177FB" w:rsidP="008177FB">
      <w:pPr>
        <w:pStyle w:val="BodyText"/>
        <w:ind w:left="2160" w:hanging="2160"/>
        <w:rPr>
          <w:b/>
          <w:color w:val="000000"/>
        </w:rPr>
      </w:pPr>
      <w:r>
        <w:rPr>
          <w:b/>
          <w:szCs w:val="22"/>
        </w:rPr>
        <w:t>Other</w:t>
      </w:r>
      <w:r w:rsidRPr="008177FB">
        <w:rPr>
          <w:b/>
          <w:color w:val="000000"/>
        </w:rPr>
        <w:t xml:space="preserve"> </w:t>
      </w:r>
      <w:r w:rsidRPr="009A1A59">
        <w:rPr>
          <w:b/>
          <w:color w:val="000000"/>
        </w:rPr>
        <w:t>Publications</w:t>
      </w:r>
      <w:r>
        <w:rPr>
          <w:b/>
          <w:szCs w:val="22"/>
        </w:rPr>
        <w:tab/>
      </w:r>
    </w:p>
    <w:p w14:paraId="332AA437" w14:textId="3DC72ED5" w:rsidR="00EF4C1B" w:rsidRDefault="008177FB" w:rsidP="008177FB">
      <w:pPr>
        <w:pStyle w:val="BodyText"/>
        <w:ind w:left="2880" w:hanging="720"/>
        <w:rPr>
          <w:szCs w:val="22"/>
        </w:rPr>
      </w:pPr>
      <w:r>
        <w:rPr>
          <w:b/>
          <w:szCs w:val="22"/>
        </w:rPr>
        <w:t xml:space="preserve">Mistur, Evan M. </w:t>
      </w:r>
      <w:r>
        <w:rPr>
          <w:szCs w:val="22"/>
        </w:rPr>
        <w:t xml:space="preserve">2015. Much Ado </w:t>
      </w:r>
      <w:proofErr w:type="gramStart"/>
      <w:r>
        <w:rPr>
          <w:szCs w:val="22"/>
        </w:rPr>
        <w:t>About</w:t>
      </w:r>
      <w:proofErr w:type="gramEnd"/>
      <w:r>
        <w:rPr>
          <w:szCs w:val="22"/>
        </w:rPr>
        <w:t xml:space="preserve"> Birding. </w:t>
      </w:r>
      <w:r>
        <w:rPr>
          <w:i/>
          <w:szCs w:val="22"/>
        </w:rPr>
        <w:t>Audubon Society of the Capital   Region – “Wingbeats”</w:t>
      </w:r>
      <w:r>
        <w:rPr>
          <w:szCs w:val="22"/>
        </w:rPr>
        <w:t xml:space="preserve">, </w:t>
      </w:r>
      <w:proofErr w:type="gramStart"/>
      <w:r>
        <w:rPr>
          <w:szCs w:val="22"/>
        </w:rPr>
        <w:t>Summer</w:t>
      </w:r>
      <w:proofErr w:type="gramEnd"/>
      <w:r>
        <w:rPr>
          <w:szCs w:val="22"/>
        </w:rPr>
        <w:t xml:space="preserve"> and Fall issues.</w:t>
      </w:r>
      <w:r w:rsidR="00EF4C1B">
        <w:rPr>
          <w:szCs w:val="22"/>
        </w:rPr>
        <w:tab/>
        <w:t xml:space="preserve"> </w:t>
      </w:r>
    </w:p>
    <w:p w14:paraId="02A32F6F" w14:textId="3639AD5E" w:rsidR="008177FB" w:rsidRPr="009A1A59" w:rsidRDefault="008177FB" w:rsidP="008177FB">
      <w:pPr>
        <w:pStyle w:val="BodyText"/>
        <w:ind w:left="2880" w:hanging="720"/>
        <w:rPr>
          <w:szCs w:val="22"/>
        </w:rPr>
      </w:pPr>
      <w:r>
        <w:rPr>
          <w:szCs w:val="22"/>
        </w:rPr>
        <w:t xml:space="preserve">Handel, George </w:t>
      </w:r>
      <w:proofErr w:type="spellStart"/>
      <w:r>
        <w:rPr>
          <w:szCs w:val="22"/>
        </w:rPr>
        <w:t>Frideric</w:t>
      </w:r>
      <w:proofErr w:type="spellEnd"/>
      <w:r>
        <w:rPr>
          <w:szCs w:val="22"/>
        </w:rPr>
        <w:t xml:space="preserve">. </w:t>
      </w:r>
      <w:r>
        <w:rPr>
          <w:i/>
          <w:szCs w:val="22"/>
        </w:rPr>
        <w:t>The Messiah</w:t>
      </w:r>
      <w:r w:rsidR="00C50D08">
        <w:rPr>
          <w:i/>
          <w:szCs w:val="22"/>
        </w:rPr>
        <w:t>.</w:t>
      </w:r>
      <w:r w:rsidR="00C50D08">
        <w:rPr>
          <w:szCs w:val="22"/>
        </w:rPr>
        <w:t xml:space="preserve"> [Violin II]. </w:t>
      </w:r>
      <w:r>
        <w:rPr>
          <w:szCs w:val="22"/>
        </w:rPr>
        <w:t xml:space="preserve">Performed by Loudonville Community Church Ensemble, on Loudonville </w:t>
      </w:r>
      <w:proofErr w:type="spellStart"/>
      <w:r>
        <w:rPr>
          <w:szCs w:val="22"/>
        </w:rPr>
        <w:t>Communicty</w:t>
      </w:r>
      <w:proofErr w:type="spellEnd"/>
      <w:r>
        <w:rPr>
          <w:szCs w:val="22"/>
        </w:rPr>
        <w:t xml:space="preserve"> Church Presents the Messiah. 2007.</w:t>
      </w:r>
      <w:bookmarkStart w:id="4" w:name="_GoBack"/>
      <w:bookmarkEnd w:id="4"/>
    </w:p>
    <w:p w14:paraId="5CC0789A" w14:textId="77777777" w:rsidR="00EF4C1B" w:rsidRDefault="00EF4C1B" w:rsidP="00EF4C1B">
      <w:pPr>
        <w:tabs>
          <w:tab w:val="left" w:pos="0"/>
        </w:tabs>
      </w:pPr>
    </w:p>
    <w:p w14:paraId="5CC86836" w14:textId="2B60CAB3" w:rsidR="00842161" w:rsidRPr="00842161" w:rsidRDefault="00842161" w:rsidP="00EF4C1B">
      <w:pPr>
        <w:tabs>
          <w:tab w:val="left" w:pos="0"/>
        </w:tabs>
        <w:rPr>
          <w:b/>
          <w:sz w:val="22"/>
        </w:rPr>
      </w:pPr>
      <w:r w:rsidRPr="00842161">
        <w:rPr>
          <w:b/>
          <w:sz w:val="22"/>
        </w:rPr>
        <w:t>Teaching Experience</w:t>
      </w:r>
    </w:p>
    <w:p w14:paraId="757BD9D6" w14:textId="5257AE90" w:rsidR="00842161" w:rsidRPr="00842161" w:rsidRDefault="00842161" w:rsidP="00EF4C1B">
      <w:pPr>
        <w:tabs>
          <w:tab w:val="left" w:pos="0"/>
        </w:tabs>
        <w:rPr>
          <w:sz w:val="22"/>
        </w:rPr>
      </w:pPr>
      <w:r w:rsidRPr="00842161">
        <w:rPr>
          <w:sz w:val="22"/>
        </w:rPr>
        <w:tab/>
      </w:r>
      <w:r w:rsidRPr="00842161">
        <w:rPr>
          <w:sz w:val="22"/>
        </w:rPr>
        <w:tab/>
      </w:r>
      <w:r w:rsidRPr="00842161">
        <w:rPr>
          <w:sz w:val="22"/>
        </w:rPr>
        <w:tab/>
        <w:t>Exploring Grand Challenges, Facilitator, 2017-2018</w:t>
      </w:r>
    </w:p>
    <w:p w14:paraId="0F52C5D3" w14:textId="77777777" w:rsidR="00842161" w:rsidRPr="00B968BE" w:rsidRDefault="00842161" w:rsidP="00EF4C1B">
      <w:pPr>
        <w:tabs>
          <w:tab w:val="left" w:pos="0"/>
        </w:tabs>
      </w:pPr>
    </w:p>
    <w:p w14:paraId="4F5C6F81" w14:textId="5CF7AE31" w:rsidR="009F4A7F" w:rsidRPr="009F4A7F" w:rsidRDefault="007D50CD">
      <w:pPr>
        <w:rPr>
          <w:sz w:val="22"/>
        </w:rPr>
      </w:pPr>
      <w:r>
        <w:rPr>
          <w:b/>
          <w:sz w:val="22"/>
        </w:rPr>
        <w:t>Honors and</w:t>
      </w:r>
      <w:r>
        <w:rPr>
          <w:sz w:val="22"/>
        </w:rPr>
        <w:tab/>
      </w:r>
      <w:r>
        <w:rPr>
          <w:sz w:val="22"/>
        </w:rPr>
        <w:tab/>
      </w:r>
      <w:r w:rsidR="00EF4C1B">
        <w:rPr>
          <w:sz w:val="22"/>
        </w:rPr>
        <w:t xml:space="preserve">McKinney Award, Rensselaer Department of Communications and Media, 2013 </w:t>
      </w:r>
    </w:p>
    <w:p w14:paraId="282E878C" w14:textId="0EA2078F" w:rsidR="00953E4B" w:rsidRDefault="009F4A7F" w:rsidP="00E80203">
      <w:pPr>
        <w:rPr>
          <w:sz w:val="22"/>
        </w:rPr>
      </w:pPr>
      <w:r>
        <w:rPr>
          <w:b/>
          <w:sz w:val="22"/>
        </w:rPr>
        <w:t>Awards</w:t>
      </w:r>
      <w:r>
        <w:rPr>
          <w:sz w:val="22"/>
        </w:rPr>
        <w:t xml:space="preserve"> </w:t>
      </w:r>
      <w:r>
        <w:rPr>
          <w:sz w:val="22"/>
        </w:rPr>
        <w:tab/>
      </w:r>
      <w:r>
        <w:rPr>
          <w:sz w:val="22"/>
        </w:rPr>
        <w:tab/>
      </w:r>
      <w:r w:rsidR="00EF4C1B">
        <w:rPr>
          <w:sz w:val="22"/>
        </w:rPr>
        <w:t>Rensselaer Medal Recipient, 2009</w:t>
      </w:r>
    </w:p>
    <w:p w14:paraId="0C8E0D2D" w14:textId="77777777" w:rsidR="00005CCD" w:rsidRPr="007D57AE" w:rsidRDefault="00005CCD">
      <w:pPr>
        <w:rPr>
          <w:sz w:val="22"/>
          <w:szCs w:val="22"/>
        </w:rPr>
      </w:pPr>
    </w:p>
    <w:p w14:paraId="4756EE61" w14:textId="22908F8B" w:rsidR="00EF4C1B" w:rsidRDefault="007D50CD" w:rsidP="00194004">
      <w:pPr>
        <w:rPr>
          <w:sz w:val="22"/>
        </w:rPr>
      </w:pPr>
      <w:r>
        <w:rPr>
          <w:b/>
          <w:sz w:val="22"/>
        </w:rPr>
        <w:t>Service</w:t>
      </w:r>
      <w:r>
        <w:rPr>
          <w:b/>
          <w:sz w:val="22"/>
        </w:rPr>
        <w:tab/>
      </w:r>
      <w:r w:rsidR="00081A97">
        <w:rPr>
          <w:b/>
          <w:sz w:val="22"/>
        </w:rPr>
        <w:tab/>
      </w:r>
      <w:r w:rsidR="00081A97">
        <w:rPr>
          <w:b/>
          <w:sz w:val="22"/>
        </w:rPr>
        <w:tab/>
      </w:r>
      <w:r w:rsidR="00EF4C1B">
        <w:rPr>
          <w:sz w:val="22"/>
        </w:rPr>
        <w:t>Institutional Review Board (IRB), Student Member, 2016-2018</w:t>
      </w:r>
    </w:p>
    <w:p w14:paraId="079B4329" w14:textId="1EDF8145" w:rsidR="00B968BE" w:rsidRPr="00EF4C1B" w:rsidRDefault="00EF4C1B">
      <w:pPr>
        <w:rPr>
          <w:bCs/>
          <w:sz w:val="22"/>
          <w:szCs w:val="22"/>
        </w:rPr>
      </w:pPr>
      <w:r>
        <w:rPr>
          <w:bCs/>
          <w:sz w:val="22"/>
          <w:szCs w:val="22"/>
        </w:rPr>
        <w:tab/>
      </w:r>
      <w:r>
        <w:rPr>
          <w:bCs/>
          <w:sz w:val="22"/>
          <w:szCs w:val="22"/>
        </w:rPr>
        <w:tab/>
      </w:r>
      <w:r>
        <w:rPr>
          <w:bCs/>
          <w:sz w:val="22"/>
          <w:szCs w:val="22"/>
        </w:rPr>
        <w:tab/>
        <w:t>School of Public Policy Graduate Committee, Ph.D. Student Representative, 2016-2018</w:t>
      </w:r>
      <w:r w:rsidR="007D50CD" w:rsidRPr="00FD2F72">
        <w:rPr>
          <w:bCs/>
          <w:sz w:val="22"/>
          <w:szCs w:val="22"/>
        </w:rPr>
        <w:tab/>
      </w:r>
      <w:r w:rsidR="007D50CD" w:rsidRPr="00FD2F72">
        <w:rPr>
          <w:bCs/>
          <w:sz w:val="22"/>
          <w:szCs w:val="22"/>
        </w:rPr>
        <w:tab/>
      </w:r>
      <w:r w:rsidR="007D50CD" w:rsidRPr="00FD2F72">
        <w:rPr>
          <w:bCs/>
          <w:sz w:val="22"/>
          <w:szCs w:val="22"/>
        </w:rPr>
        <w:tab/>
      </w:r>
    </w:p>
    <w:p w14:paraId="6A6C415A" w14:textId="4290C30C" w:rsidR="007D50CD" w:rsidRDefault="007D50CD">
      <w:pPr>
        <w:pStyle w:val="Heading1"/>
        <w:rPr>
          <w:b w:val="0"/>
          <w:bCs/>
        </w:rPr>
      </w:pPr>
      <w:r>
        <w:t>Professional</w:t>
      </w:r>
      <w:r>
        <w:tab/>
      </w:r>
      <w:r>
        <w:tab/>
      </w:r>
      <w:r w:rsidR="004E0152">
        <w:rPr>
          <w:b w:val="0"/>
          <w:bCs/>
        </w:rPr>
        <w:t>National Audubon Society</w:t>
      </w:r>
    </w:p>
    <w:p w14:paraId="56140225" w14:textId="42E91179" w:rsidR="007D50CD" w:rsidRDefault="004F6302">
      <w:pPr>
        <w:rPr>
          <w:sz w:val="22"/>
        </w:rPr>
      </w:pPr>
      <w:r w:rsidRPr="004F6302">
        <w:rPr>
          <w:b/>
          <w:sz w:val="22"/>
          <w:szCs w:val="22"/>
        </w:rPr>
        <w:t>Affiliations</w:t>
      </w:r>
      <w:r w:rsidRPr="004F6302">
        <w:rPr>
          <w:b/>
          <w:sz w:val="22"/>
          <w:szCs w:val="22"/>
        </w:rPr>
        <w:tab/>
      </w:r>
      <w:r w:rsidRPr="004F6302">
        <w:rPr>
          <w:b/>
          <w:sz w:val="22"/>
          <w:szCs w:val="22"/>
        </w:rPr>
        <w:tab/>
      </w:r>
    </w:p>
    <w:p w14:paraId="36E9FC27" w14:textId="7099A5A5" w:rsidR="002664A9" w:rsidRPr="003D04A9" w:rsidRDefault="007D50CD" w:rsidP="00EF4C1B">
      <w:pPr>
        <w:rPr>
          <w:sz w:val="22"/>
        </w:rPr>
      </w:pPr>
      <w:r>
        <w:rPr>
          <w:sz w:val="22"/>
        </w:rPr>
        <w:tab/>
      </w:r>
      <w:r>
        <w:rPr>
          <w:sz w:val="22"/>
        </w:rPr>
        <w:tab/>
      </w:r>
      <w:r>
        <w:rPr>
          <w:sz w:val="22"/>
        </w:rPr>
        <w:tab/>
      </w:r>
      <w:r w:rsidR="002664A9">
        <w:rPr>
          <w:sz w:val="22"/>
        </w:rPr>
        <w:tab/>
      </w:r>
      <w:r w:rsidR="002664A9">
        <w:rPr>
          <w:sz w:val="22"/>
        </w:rPr>
        <w:tab/>
      </w:r>
      <w:r w:rsidR="002664A9">
        <w:rPr>
          <w:sz w:val="22"/>
        </w:rPr>
        <w:tab/>
      </w:r>
    </w:p>
    <w:p w14:paraId="2AAFFD98" w14:textId="77777777" w:rsidR="009273EC" w:rsidRDefault="009273EC" w:rsidP="009273EC">
      <w:pPr>
        <w:jc w:val="right"/>
      </w:pPr>
    </w:p>
    <w:p w14:paraId="3CA07EBE" w14:textId="5F466EF2" w:rsidR="007D50CD" w:rsidRPr="00AE2DA9" w:rsidRDefault="00243148" w:rsidP="009273EC">
      <w:pPr>
        <w:jc w:val="right"/>
      </w:pPr>
      <w:r w:rsidRPr="00AE2DA9">
        <w:t xml:space="preserve">Updated </w:t>
      </w:r>
      <w:r w:rsidR="00EF4C1B">
        <w:t>January 2018</w:t>
      </w:r>
    </w:p>
    <w:sectPr w:rsidR="007D50CD" w:rsidRPr="00AE2DA9" w:rsidSect="00617D16">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0A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1B3A76"/>
    <w:multiLevelType w:val="hybridMultilevel"/>
    <w:tmpl w:val="0DFE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91"/>
    <w:rsid w:val="00005CCD"/>
    <w:rsid w:val="00010593"/>
    <w:rsid w:val="00011E45"/>
    <w:rsid w:val="00014D58"/>
    <w:rsid w:val="000174C8"/>
    <w:rsid w:val="00040AB3"/>
    <w:rsid w:val="00044064"/>
    <w:rsid w:val="00044307"/>
    <w:rsid w:val="00054BD6"/>
    <w:rsid w:val="00065D55"/>
    <w:rsid w:val="000712B7"/>
    <w:rsid w:val="00071FDD"/>
    <w:rsid w:val="00077FE4"/>
    <w:rsid w:val="00081A97"/>
    <w:rsid w:val="00082006"/>
    <w:rsid w:val="00084257"/>
    <w:rsid w:val="00086A72"/>
    <w:rsid w:val="000932E7"/>
    <w:rsid w:val="000A352F"/>
    <w:rsid w:val="000D2439"/>
    <w:rsid w:val="000E244E"/>
    <w:rsid w:val="000E360C"/>
    <w:rsid w:val="000E75B0"/>
    <w:rsid w:val="000F2CAC"/>
    <w:rsid w:val="000F4B92"/>
    <w:rsid w:val="001036C1"/>
    <w:rsid w:val="0010564F"/>
    <w:rsid w:val="001160C9"/>
    <w:rsid w:val="0012400B"/>
    <w:rsid w:val="00130410"/>
    <w:rsid w:val="001325FB"/>
    <w:rsid w:val="00147D0F"/>
    <w:rsid w:val="001528B3"/>
    <w:rsid w:val="00157B5E"/>
    <w:rsid w:val="00160E78"/>
    <w:rsid w:val="00172FEA"/>
    <w:rsid w:val="00175A75"/>
    <w:rsid w:val="00180023"/>
    <w:rsid w:val="00185A0F"/>
    <w:rsid w:val="001906CF"/>
    <w:rsid w:val="00193C7F"/>
    <w:rsid w:val="00194004"/>
    <w:rsid w:val="00195FDE"/>
    <w:rsid w:val="001971A2"/>
    <w:rsid w:val="001B077D"/>
    <w:rsid w:val="002102C9"/>
    <w:rsid w:val="00213D82"/>
    <w:rsid w:val="002276C9"/>
    <w:rsid w:val="00242DF6"/>
    <w:rsid w:val="00242EA9"/>
    <w:rsid w:val="00243148"/>
    <w:rsid w:val="00257D69"/>
    <w:rsid w:val="002661C2"/>
    <w:rsid w:val="002664A9"/>
    <w:rsid w:val="00272E8F"/>
    <w:rsid w:val="002817FB"/>
    <w:rsid w:val="00290792"/>
    <w:rsid w:val="00293EEA"/>
    <w:rsid w:val="00296836"/>
    <w:rsid w:val="002A27F5"/>
    <w:rsid w:val="002A3209"/>
    <w:rsid w:val="002B6A03"/>
    <w:rsid w:val="002C19EE"/>
    <w:rsid w:val="002C500F"/>
    <w:rsid w:val="002D4E7D"/>
    <w:rsid w:val="002D5442"/>
    <w:rsid w:val="002D64BB"/>
    <w:rsid w:val="002D7AE2"/>
    <w:rsid w:val="002E4449"/>
    <w:rsid w:val="00300EDA"/>
    <w:rsid w:val="00301114"/>
    <w:rsid w:val="0030705B"/>
    <w:rsid w:val="0030718F"/>
    <w:rsid w:val="00312753"/>
    <w:rsid w:val="00320734"/>
    <w:rsid w:val="003303B0"/>
    <w:rsid w:val="0033148F"/>
    <w:rsid w:val="00336A7C"/>
    <w:rsid w:val="003508C3"/>
    <w:rsid w:val="00381FBD"/>
    <w:rsid w:val="00387257"/>
    <w:rsid w:val="00390845"/>
    <w:rsid w:val="003A541D"/>
    <w:rsid w:val="003B0350"/>
    <w:rsid w:val="003B7AF8"/>
    <w:rsid w:val="003C2540"/>
    <w:rsid w:val="003C2F72"/>
    <w:rsid w:val="003D04A9"/>
    <w:rsid w:val="003D0655"/>
    <w:rsid w:val="003D31F9"/>
    <w:rsid w:val="003E0F09"/>
    <w:rsid w:val="003E5692"/>
    <w:rsid w:val="003E5E11"/>
    <w:rsid w:val="003F35A5"/>
    <w:rsid w:val="003F38B8"/>
    <w:rsid w:val="003F6F86"/>
    <w:rsid w:val="004026A0"/>
    <w:rsid w:val="0040516A"/>
    <w:rsid w:val="00411097"/>
    <w:rsid w:val="00423A1A"/>
    <w:rsid w:val="00423B2F"/>
    <w:rsid w:val="004317D0"/>
    <w:rsid w:val="004358D3"/>
    <w:rsid w:val="00442895"/>
    <w:rsid w:val="00442E13"/>
    <w:rsid w:val="00442E91"/>
    <w:rsid w:val="00450724"/>
    <w:rsid w:val="00456C3A"/>
    <w:rsid w:val="004944B0"/>
    <w:rsid w:val="004953DE"/>
    <w:rsid w:val="004B0872"/>
    <w:rsid w:val="004B2794"/>
    <w:rsid w:val="004B6DAD"/>
    <w:rsid w:val="004C3F9E"/>
    <w:rsid w:val="004D37A3"/>
    <w:rsid w:val="004E0152"/>
    <w:rsid w:val="004E1968"/>
    <w:rsid w:val="004E23D9"/>
    <w:rsid w:val="004F6302"/>
    <w:rsid w:val="005015EC"/>
    <w:rsid w:val="0051573F"/>
    <w:rsid w:val="0054589F"/>
    <w:rsid w:val="00553756"/>
    <w:rsid w:val="005616E4"/>
    <w:rsid w:val="00561A3E"/>
    <w:rsid w:val="00562ECA"/>
    <w:rsid w:val="00567614"/>
    <w:rsid w:val="00571993"/>
    <w:rsid w:val="005821A7"/>
    <w:rsid w:val="0058381D"/>
    <w:rsid w:val="005938F6"/>
    <w:rsid w:val="005A133A"/>
    <w:rsid w:val="005B0AFC"/>
    <w:rsid w:val="005B0C00"/>
    <w:rsid w:val="005C01AA"/>
    <w:rsid w:val="005D2BA9"/>
    <w:rsid w:val="005E2A2B"/>
    <w:rsid w:val="005F44D4"/>
    <w:rsid w:val="006013D7"/>
    <w:rsid w:val="00611EC1"/>
    <w:rsid w:val="00617D16"/>
    <w:rsid w:val="006201B3"/>
    <w:rsid w:val="00627435"/>
    <w:rsid w:val="0063094A"/>
    <w:rsid w:val="00633EF3"/>
    <w:rsid w:val="006346B8"/>
    <w:rsid w:val="00636DD4"/>
    <w:rsid w:val="006403C6"/>
    <w:rsid w:val="00653082"/>
    <w:rsid w:val="00654FBC"/>
    <w:rsid w:val="00656821"/>
    <w:rsid w:val="0065745A"/>
    <w:rsid w:val="00664678"/>
    <w:rsid w:val="00673787"/>
    <w:rsid w:val="00690CCD"/>
    <w:rsid w:val="00691A45"/>
    <w:rsid w:val="006924FD"/>
    <w:rsid w:val="00697D49"/>
    <w:rsid w:val="006B31C9"/>
    <w:rsid w:val="006C08A3"/>
    <w:rsid w:val="006C52DF"/>
    <w:rsid w:val="006D1108"/>
    <w:rsid w:val="006E4659"/>
    <w:rsid w:val="006F7125"/>
    <w:rsid w:val="00701D8A"/>
    <w:rsid w:val="0071225D"/>
    <w:rsid w:val="00722B29"/>
    <w:rsid w:val="00731FC1"/>
    <w:rsid w:val="00734A49"/>
    <w:rsid w:val="00745E1D"/>
    <w:rsid w:val="0078260F"/>
    <w:rsid w:val="00783EEE"/>
    <w:rsid w:val="00795B62"/>
    <w:rsid w:val="007A08BD"/>
    <w:rsid w:val="007A10B8"/>
    <w:rsid w:val="007A34CF"/>
    <w:rsid w:val="007A6370"/>
    <w:rsid w:val="007A71A1"/>
    <w:rsid w:val="007B324F"/>
    <w:rsid w:val="007B3B07"/>
    <w:rsid w:val="007B5FDE"/>
    <w:rsid w:val="007D1351"/>
    <w:rsid w:val="007D50CD"/>
    <w:rsid w:val="007D57AE"/>
    <w:rsid w:val="007E0F7F"/>
    <w:rsid w:val="007E2843"/>
    <w:rsid w:val="007E74CF"/>
    <w:rsid w:val="007F064B"/>
    <w:rsid w:val="007F10CE"/>
    <w:rsid w:val="007F2CEB"/>
    <w:rsid w:val="007F5954"/>
    <w:rsid w:val="007F7B05"/>
    <w:rsid w:val="00803110"/>
    <w:rsid w:val="00812CB0"/>
    <w:rsid w:val="008177FB"/>
    <w:rsid w:val="008237CE"/>
    <w:rsid w:val="00827DDB"/>
    <w:rsid w:val="008370BE"/>
    <w:rsid w:val="00842161"/>
    <w:rsid w:val="008508EC"/>
    <w:rsid w:val="008513DA"/>
    <w:rsid w:val="00854386"/>
    <w:rsid w:val="008637ED"/>
    <w:rsid w:val="00870FD3"/>
    <w:rsid w:val="008A0938"/>
    <w:rsid w:val="008A367B"/>
    <w:rsid w:val="008C2EE0"/>
    <w:rsid w:val="008C528B"/>
    <w:rsid w:val="008E191D"/>
    <w:rsid w:val="008E35D6"/>
    <w:rsid w:val="008E6717"/>
    <w:rsid w:val="008F70D1"/>
    <w:rsid w:val="008F7A26"/>
    <w:rsid w:val="00903740"/>
    <w:rsid w:val="00903EFC"/>
    <w:rsid w:val="00906D6A"/>
    <w:rsid w:val="009144AF"/>
    <w:rsid w:val="00917EB2"/>
    <w:rsid w:val="00920FE0"/>
    <w:rsid w:val="0092543B"/>
    <w:rsid w:val="009273EC"/>
    <w:rsid w:val="00936389"/>
    <w:rsid w:val="00937A0F"/>
    <w:rsid w:val="00946F02"/>
    <w:rsid w:val="00953E4B"/>
    <w:rsid w:val="00960301"/>
    <w:rsid w:val="009614EB"/>
    <w:rsid w:val="00967362"/>
    <w:rsid w:val="00971CC2"/>
    <w:rsid w:val="0097306E"/>
    <w:rsid w:val="009841AC"/>
    <w:rsid w:val="00984260"/>
    <w:rsid w:val="0098449D"/>
    <w:rsid w:val="00993D70"/>
    <w:rsid w:val="009A1A59"/>
    <w:rsid w:val="009A70DA"/>
    <w:rsid w:val="009B0A61"/>
    <w:rsid w:val="009D1C9A"/>
    <w:rsid w:val="009D2CB3"/>
    <w:rsid w:val="009D4496"/>
    <w:rsid w:val="009D4687"/>
    <w:rsid w:val="009D63D1"/>
    <w:rsid w:val="009D6DBA"/>
    <w:rsid w:val="009E0EE3"/>
    <w:rsid w:val="009E4C14"/>
    <w:rsid w:val="009F0CAE"/>
    <w:rsid w:val="009F4A7F"/>
    <w:rsid w:val="00A015F2"/>
    <w:rsid w:val="00A01AC6"/>
    <w:rsid w:val="00A0508C"/>
    <w:rsid w:val="00A07061"/>
    <w:rsid w:val="00A160F6"/>
    <w:rsid w:val="00A16A55"/>
    <w:rsid w:val="00A30E6D"/>
    <w:rsid w:val="00A311B0"/>
    <w:rsid w:val="00A40882"/>
    <w:rsid w:val="00A52819"/>
    <w:rsid w:val="00A52B39"/>
    <w:rsid w:val="00A53588"/>
    <w:rsid w:val="00A5455B"/>
    <w:rsid w:val="00A57973"/>
    <w:rsid w:val="00A6799C"/>
    <w:rsid w:val="00A76988"/>
    <w:rsid w:val="00A77303"/>
    <w:rsid w:val="00A81D7E"/>
    <w:rsid w:val="00A82913"/>
    <w:rsid w:val="00AB6D2B"/>
    <w:rsid w:val="00AD1490"/>
    <w:rsid w:val="00AD6CF8"/>
    <w:rsid w:val="00AE003A"/>
    <w:rsid w:val="00AE2DA9"/>
    <w:rsid w:val="00AE5006"/>
    <w:rsid w:val="00AE5F42"/>
    <w:rsid w:val="00AF6771"/>
    <w:rsid w:val="00B03AD2"/>
    <w:rsid w:val="00B05DEC"/>
    <w:rsid w:val="00B46C00"/>
    <w:rsid w:val="00B6308A"/>
    <w:rsid w:val="00B64A90"/>
    <w:rsid w:val="00B73B1E"/>
    <w:rsid w:val="00B74B13"/>
    <w:rsid w:val="00B778F4"/>
    <w:rsid w:val="00B916E0"/>
    <w:rsid w:val="00B936E4"/>
    <w:rsid w:val="00B968BE"/>
    <w:rsid w:val="00B97AA6"/>
    <w:rsid w:val="00BA78F5"/>
    <w:rsid w:val="00BB181B"/>
    <w:rsid w:val="00BB7389"/>
    <w:rsid w:val="00BB761B"/>
    <w:rsid w:val="00BC580D"/>
    <w:rsid w:val="00BD1640"/>
    <w:rsid w:val="00BD2215"/>
    <w:rsid w:val="00BD73B8"/>
    <w:rsid w:val="00BE366C"/>
    <w:rsid w:val="00BE732B"/>
    <w:rsid w:val="00C013B4"/>
    <w:rsid w:val="00C017DB"/>
    <w:rsid w:val="00C0587E"/>
    <w:rsid w:val="00C35D6D"/>
    <w:rsid w:val="00C46B45"/>
    <w:rsid w:val="00C50D08"/>
    <w:rsid w:val="00C62628"/>
    <w:rsid w:val="00C635D1"/>
    <w:rsid w:val="00C670E1"/>
    <w:rsid w:val="00C67560"/>
    <w:rsid w:val="00C73B20"/>
    <w:rsid w:val="00C7598D"/>
    <w:rsid w:val="00C873AD"/>
    <w:rsid w:val="00C93EC4"/>
    <w:rsid w:val="00CA54CA"/>
    <w:rsid w:val="00CA7499"/>
    <w:rsid w:val="00CB22D8"/>
    <w:rsid w:val="00CB2A9E"/>
    <w:rsid w:val="00CC0F3C"/>
    <w:rsid w:val="00CC5C62"/>
    <w:rsid w:val="00CD1C42"/>
    <w:rsid w:val="00CD71B6"/>
    <w:rsid w:val="00CE0819"/>
    <w:rsid w:val="00CE0E98"/>
    <w:rsid w:val="00CE1FB0"/>
    <w:rsid w:val="00CF4022"/>
    <w:rsid w:val="00D02EF0"/>
    <w:rsid w:val="00D06597"/>
    <w:rsid w:val="00D07783"/>
    <w:rsid w:val="00D17CF7"/>
    <w:rsid w:val="00D2406B"/>
    <w:rsid w:val="00D2534B"/>
    <w:rsid w:val="00D3422B"/>
    <w:rsid w:val="00D4607B"/>
    <w:rsid w:val="00D57E84"/>
    <w:rsid w:val="00D611B8"/>
    <w:rsid w:val="00D67014"/>
    <w:rsid w:val="00D70443"/>
    <w:rsid w:val="00DA131F"/>
    <w:rsid w:val="00DA1A7F"/>
    <w:rsid w:val="00DA7C14"/>
    <w:rsid w:val="00DB13FD"/>
    <w:rsid w:val="00DC026E"/>
    <w:rsid w:val="00DC0AA6"/>
    <w:rsid w:val="00DC2514"/>
    <w:rsid w:val="00DC7980"/>
    <w:rsid w:val="00DD29BC"/>
    <w:rsid w:val="00DE2674"/>
    <w:rsid w:val="00DE45AC"/>
    <w:rsid w:val="00DE724A"/>
    <w:rsid w:val="00DF12C8"/>
    <w:rsid w:val="00DF78F7"/>
    <w:rsid w:val="00E009E8"/>
    <w:rsid w:val="00E0195D"/>
    <w:rsid w:val="00E0433D"/>
    <w:rsid w:val="00E045EE"/>
    <w:rsid w:val="00E05AB2"/>
    <w:rsid w:val="00E22936"/>
    <w:rsid w:val="00E57326"/>
    <w:rsid w:val="00E64170"/>
    <w:rsid w:val="00E66507"/>
    <w:rsid w:val="00E7106E"/>
    <w:rsid w:val="00E71A34"/>
    <w:rsid w:val="00E763C6"/>
    <w:rsid w:val="00E80203"/>
    <w:rsid w:val="00E87C73"/>
    <w:rsid w:val="00E91835"/>
    <w:rsid w:val="00EB266E"/>
    <w:rsid w:val="00ED068F"/>
    <w:rsid w:val="00ED584A"/>
    <w:rsid w:val="00EF4C1B"/>
    <w:rsid w:val="00F152C3"/>
    <w:rsid w:val="00F16A8C"/>
    <w:rsid w:val="00F31B66"/>
    <w:rsid w:val="00F43418"/>
    <w:rsid w:val="00F47722"/>
    <w:rsid w:val="00F47F2E"/>
    <w:rsid w:val="00F5357D"/>
    <w:rsid w:val="00F57B4A"/>
    <w:rsid w:val="00F6030E"/>
    <w:rsid w:val="00F649D8"/>
    <w:rsid w:val="00F67AC0"/>
    <w:rsid w:val="00F705B2"/>
    <w:rsid w:val="00F744F5"/>
    <w:rsid w:val="00F83697"/>
    <w:rsid w:val="00F947E6"/>
    <w:rsid w:val="00FA5F57"/>
    <w:rsid w:val="00FA6F2B"/>
    <w:rsid w:val="00FB36DE"/>
    <w:rsid w:val="00FB3DFE"/>
    <w:rsid w:val="00FC04DA"/>
    <w:rsid w:val="00FC3FEA"/>
    <w:rsid w:val="00FC41EC"/>
    <w:rsid w:val="00FC4797"/>
    <w:rsid w:val="00FD099D"/>
    <w:rsid w:val="00FD2F72"/>
    <w:rsid w:val="00FD3449"/>
    <w:rsid w:val="00FF001A"/>
    <w:rsid w:val="00FF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69029"/>
  <w14:defaultImageDpi w14:val="300"/>
  <w15:docId w15:val="{A243FED9-8A0F-4848-BDE0-526E0269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720" w:hanging="720"/>
      <w:outlineLvl w:val="1"/>
    </w:pPr>
    <w:rPr>
      <w:b/>
      <w:sz w:val="2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16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link w:val="BodyTextChar"/>
    <w:rPr>
      <w:sz w:val="22"/>
    </w:rPr>
  </w:style>
  <w:style w:type="paragraph" w:styleId="BodyTextIndent2">
    <w:name w:val="Body Text Indent 2"/>
    <w:basedOn w:val="Normal"/>
    <w:pPr>
      <w:ind w:left="1440" w:firstLine="720"/>
    </w:pPr>
    <w:rPr>
      <w:sz w:val="22"/>
    </w:rPr>
  </w:style>
  <w:style w:type="paragraph" w:styleId="BodyTextIndent3">
    <w:name w:val="Body Text Indent 3"/>
    <w:basedOn w:val="Normal"/>
    <w:pPr>
      <w:ind w:left="2160"/>
    </w:pPr>
    <w:rPr>
      <w:bCs/>
      <w:sz w:val="22"/>
    </w:rPr>
  </w:style>
  <w:style w:type="paragraph" w:styleId="Subtitle">
    <w:name w:val="Subtitle"/>
    <w:basedOn w:val="Normal"/>
    <w:qFormat/>
    <w:rsid w:val="00DA7C14"/>
    <w:pPr>
      <w:jc w:val="center"/>
    </w:pPr>
    <w:rPr>
      <w:rFonts w:ascii="Arial" w:hAnsi="Arial"/>
      <w:b/>
    </w:rPr>
  </w:style>
  <w:style w:type="paragraph" w:styleId="NormalWeb">
    <w:name w:val="Normal (Web)"/>
    <w:basedOn w:val="Normal"/>
    <w:rsid w:val="00553756"/>
    <w:pPr>
      <w:spacing w:before="100" w:beforeAutospacing="1" w:after="100" w:afterAutospacing="1"/>
    </w:pPr>
    <w:rPr>
      <w:szCs w:val="24"/>
    </w:rPr>
  </w:style>
  <w:style w:type="paragraph" w:styleId="NoSpacing">
    <w:name w:val="No Spacing"/>
    <w:uiPriority w:val="99"/>
    <w:qFormat/>
    <w:rsid w:val="001B077D"/>
    <w:rPr>
      <w:rFonts w:ascii="Calibri" w:eastAsia="SimSun" w:hAnsi="Calibri"/>
      <w:sz w:val="22"/>
      <w:szCs w:val="22"/>
    </w:rPr>
  </w:style>
  <w:style w:type="character" w:customStyle="1" w:styleId="BodyTextChar">
    <w:name w:val="Body Text Char"/>
    <w:basedOn w:val="DefaultParagraphFont"/>
    <w:link w:val="BodyText"/>
    <w:rsid w:val="00EF4C1B"/>
    <w:rPr>
      <w:sz w:val="22"/>
    </w:rPr>
  </w:style>
  <w:style w:type="character" w:styleId="Hyperlink">
    <w:name w:val="Hyperlink"/>
    <w:uiPriority w:val="99"/>
    <w:rsid w:val="008177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529</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Kimberley Roussin</vt:lpstr>
    </vt:vector>
  </TitlesOfParts>
  <Company>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Kimberley Roussin</dc:title>
  <dc:subject/>
  <dc:creator>Kim and Ben Isett</dc:creator>
  <cp:keywords/>
  <cp:lastModifiedBy>Mistur, Evan M</cp:lastModifiedBy>
  <cp:revision>15</cp:revision>
  <cp:lastPrinted>2003-01-13T19:00:00Z</cp:lastPrinted>
  <dcterms:created xsi:type="dcterms:W3CDTF">2018-01-11T18:17:00Z</dcterms:created>
  <dcterms:modified xsi:type="dcterms:W3CDTF">2018-06-11T14:12:00Z</dcterms:modified>
</cp:coreProperties>
</file>